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48F" w:rsidRPr="0091448F" w:rsidRDefault="0091448F" w:rsidP="0091448F">
      <w:pPr>
        <w:spacing w:after="0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4D03F5F7" wp14:editId="2BFFD9A0">
            <wp:extent cx="628650" cy="600075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5" w:line="266" w:lineRule="auto"/>
        <w:ind w:left="506" w:right="56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МИНИСТЕРСТВО НАУКИ И ВЫСШЕГО ОБРАЗОВАНИЯ  </w:t>
      </w:r>
    </w:p>
    <w:p w:rsidR="0091448F" w:rsidRPr="0091448F" w:rsidRDefault="0091448F" w:rsidP="0091448F">
      <w:pPr>
        <w:spacing w:after="5" w:line="266" w:lineRule="auto"/>
        <w:ind w:left="506" w:right="569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РОССИЙСКОЙ ФЕДЕРАЦИИ </w:t>
      </w:r>
    </w:p>
    <w:p w:rsidR="0091448F" w:rsidRPr="0091448F" w:rsidRDefault="0091448F" w:rsidP="0091448F">
      <w:pPr>
        <w:spacing w:after="2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5" w:line="266" w:lineRule="auto"/>
        <w:ind w:left="506" w:right="57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ФЕДЕРАЛЬНОЕ ГОСУДАРСТВЕННОЕ БЮДЖЕТНОЕ  </w:t>
      </w:r>
    </w:p>
    <w:p w:rsidR="0091448F" w:rsidRPr="0091448F" w:rsidRDefault="0091448F" w:rsidP="0091448F">
      <w:pPr>
        <w:spacing w:after="5" w:line="266" w:lineRule="auto"/>
        <w:ind w:left="506" w:right="57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ОБРАЗОВАТЕЛЬНОЕ УЧРЕЖДЕНИЕ ВЫСШЕГО ОБРАЗОВАНИЯ </w:t>
      </w:r>
    </w:p>
    <w:p w:rsidR="0091448F" w:rsidRPr="0091448F" w:rsidRDefault="0091448F" w:rsidP="0091448F">
      <w:pPr>
        <w:spacing w:after="5" w:line="266" w:lineRule="auto"/>
        <w:ind w:left="506" w:right="57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«ДОНСКОЙ ГОСУДАРСТВЕННЫЙ ТЕХНИЧЕСКИЙ УНИВЕРСИТЕТ» </w:t>
      </w:r>
    </w:p>
    <w:p w:rsidR="0091448F" w:rsidRPr="0091448F" w:rsidRDefault="0091448F" w:rsidP="0091448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2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5" w:line="266" w:lineRule="auto"/>
        <w:ind w:left="506" w:right="569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Кафедра Социальная работа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21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ind w:right="7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МЕТОДИЧЕСКИЕ РЕКОМЕНДАЦИИ </w:t>
      </w:r>
    </w:p>
    <w:p w:rsidR="0091448F" w:rsidRPr="0091448F" w:rsidRDefault="0091448F" w:rsidP="0091448F">
      <w:pPr>
        <w:spacing w:after="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29"/>
        <w:ind w:right="7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освоению</w:t>
      </w:r>
      <w:r w:rsidRPr="0091448F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дисциплины  </w:t>
      </w:r>
    </w:p>
    <w:p w:rsidR="0091448F" w:rsidRPr="0091448F" w:rsidRDefault="0091448F" w:rsidP="0091448F">
      <w:pPr>
        <w:spacing w:after="0"/>
        <w:ind w:left="22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32"/>
          <w:lang w:eastAsia="ru-RU"/>
        </w:rPr>
        <w:t>«Методы исследования в социологии и социальной работе»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1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1448F" w:rsidRPr="0091448F" w:rsidRDefault="0091448F" w:rsidP="009144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1448F" w:rsidRPr="0091448F" w:rsidRDefault="0091448F" w:rsidP="0091448F">
      <w:pPr>
        <w:spacing w:after="5" w:line="266" w:lineRule="auto"/>
        <w:ind w:left="506" w:right="56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Ростов-на-Дону  </w:t>
      </w:r>
    </w:p>
    <w:p w:rsidR="0091448F" w:rsidRPr="0091448F" w:rsidRDefault="0091448F" w:rsidP="0091448F">
      <w:pPr>
        <w:spacing w:after="5" w:line="266" w:lineRule="auto"/>
        <w:ind w:left="506" w:right="56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ДГТУ </w:t>
      </w:r>
    </w:p>
    <w:p w:rsidR="0091448F" w:rsidRPr="0091448F" w:rsidRDefault="0091448F" w:rsidP="0091448F">
      <w:pPr>
        <w:spacing w:after="5" w:line="266" w:lineRule="auto"/>
        <w:ind w:left="506" w:right="56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</w:t>
      </w:r>
      <w:r w:rsidR="00567F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bookmarkStart w:id="0" w:name="_GoBack"/>
      <w:bookmarkEnd w:id="0"/>
    </w:p>
    <w:p w:rsidR="0091448F" w:rsidRPr="0091448F" w:rsidRDefault="0091448F" w:rsidP="0091448F">
      <w:pPr>
        <w:spacing w:after="129" w:line="278" w:lineRule="auto"/>
        <w:ind w:left="6160" w:firstLine="31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91448F" w:rsidRPr="0091448F" w:rsidRDefault="0091448F" w:rsidP="0091448F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4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</w:rPr>
            </w:pPr>
            <w:r w:rsidRPr="0091448F">
              <w:rPr>
                <w:sz w:val="28"/>
              </w:rPr>
              <w:t>1</w:t>
            </w: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rPr>
                <w:sz w:val="28"/>
              </w:rPr>
            </w:pPr>
            <w:r w:rsidRPr="0091448F">
              <w:rPr>
                <w:sz w:val="28"/>
              </w:rPr>
              <w:t>Общие положения……………………………………………………</w:t>
            </w:r>
          </w:p>
        </w:tc>
        <w:tc>
          <w:tcPr>
            <w:tcW w:w="539" w:type="dxa"/>
          </w:tcPr>
          <w:p w:rsidR="0091448F" w:rsidRPr="00F06F5C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</w:rPr>
            </w:pPr>
            <w:r w:rsidRPr="0091448F">
              <w:rPr>
                <w:sz w:val="28"/>
              </w:rPr>
              <w:t>2</w:t>
            </w: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rPr>
                <w:sz w:val="28"/>
              </w:rPr>
            </w:pPr>
            <w:r w:rsidRPr="0091448F">
              <w:rPr>
                <w:sz w:val="28"/>
              </w:rP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:rsidR="0091448F" w:rsidRPr="00F06F5C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 xml:space="preserve">2.1 Лекционные занятия……………………………………………… </w:t>
            </w:r>
          </w:p>
        </w:tc>
        <w:tc>
          <w:tcPr>
            <w:tcW w:w="539" w:type="dxa"/>
          </w:tcPr>
          <w:p w:rsidR="0091448F" w:rsidRPr="0091448F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2.2 Практические занятия……………………………………………</w:t>
            </w:r>
          </w:p>
        </w:tc>
        <w:tc>
          <w:tcPr>
            <w:tcW w:w="539" w:type="dxa"/>
          </w:tcPr>
          <w:p w:rsidR="0091448F" w:rsidRPr="0091448F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</w:t>
            </w:r>
            <w:r w:rsidRPr="0091448F">
              <w:rPr>
                <w:sz w:val="28"/>
                <w:szCs w:val="28"/>
              </w:rPr>
              <w:t xml:space="preserve"> Самостоятельная работа обучающихся …………………………</w:t>
            </w:r>
          </w:p>
        </w:tc>
        <w:tc>
          <w:tcPr>
            <w:tcW w:w="539" w:type="dxa"/>
          </w:tcPr>
          <w:p w:rsidR="0091448F" w:rsidRPr="0091448F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3</w:t>
            </w: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:rsidR="0091448F" w:rsidRPr="0091448F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91448F" w:rsidRPr="0091448F" w:rsidTr="0091448F">
        <w:tc>
          <w:tcPr>
            <w:tcW w:w="534" w:type="dxa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4</w:t>
            </w:r>
          </w:p>
        </w:tc>
        <w:tc>
          <w:tcPr>
            <w:tcW w:w="8214" w:type="dxa"/>
          </w:tcPr>
          <w:p w:rsidR="0091448F" w:rsidRPr="0091448F" w:rsidRDefault="0091448F" w:rsidP="0091448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Контрольная работа…………………………………………………..</w:t>
            </w:r>
          </w:p>
        </w:tc>
        <w:tc>
          <w:tcPr>
            <w:tcW w:w="539" w:type="dxa"/>
          </w:tcPr>
          <w:p w:rsidR="0091448F" w:rsidRPr="0091448F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91448F" w:rsidRPr="0091448F" w:rsidTr="0091448F">
        <w:tc>
          <w:tcPr>
            <w:tcW w:w="8748" w:type="dxa"/>
            <w:gridSpan w:val="2"/>
            <w:vAlign w:val="center"/>
          </w:tcPr>
          <w:p w:rsidR="0091448F" w:rsidRPr="0091448F" w:rsidRDefault="0091448F" w:rsidP="0091448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 xml:space="preserve">   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:rsidR="0091448F" w:rsidRPr="0091448F" w:rsidRDefault="00F06F5C" w:rsidP="0091448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:rsidR="0091448F" w:rsidRPr="0091448F" w:rsidRDefault="0091448F" w:rsidP="0091448F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48F" w:rsidRDefault="0091448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E95" w:rsidRDefault="00E91E95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F06F5C" w:rsidRDefault="00F06F5C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Default="00E212DF" w:rsidP="00E212DF">
      <w:pPr>
        <w:spacing w:after="0" w:line="360" w:lineRule="auto"/>
        <w:ind w:firstLine="54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12D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 ОБЩИЕ ПОЛОЖЕНИЯ</w:t>
      </w:r>
    </w:p>
    <w:p w:rsidR="00E91E95" w:rsidRPr="00E212DF" w:rsidRDefault="00E91E95" w:rsidP="00E212DF">
      <w:pPr>
        <w:spacing w:after="0" w:line="360" w:lineRule="auto"/>
        <w:ind w:firstLine="54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12DF" w:rsidRPr="00E212DF" w:rsidRDefault="00E212DF" w:rsidP="00E212DF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по освоению дисциплины «Методы исследования в социологии и социальной работе»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курса.  </w:t>
      </w:r>
    </w:p>
    <w:p w:rsidR="00E212DF" w:rsidRPr="00E212DF" w:rsidRDefault="00E212DF" w:rsidP="00E212D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Дисциплина включает в себя лекционные и </w:t>
      </w:r>
      <w:r>
        <w:rPr>
          <w:rFonts w:ascii="Times New Roman" w:eastAsia="Calibri" w:hAnsi="Times New Roman" w:cs="Times New Roman"/>
          <w:sz w:val="28"/>
          <w:szCs w:val="28"/>
        </w:rPr>
        <w:t>практические</w:t>
      </w: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 занятия, контрольную работу (для заочной формы обучения) и самостоятельную работу. Формой проведения промежуточной аттестации является </w:t>
      </w:r>
      <w:r>
        <w:rPr>
          <w:rFonts w:ascii="Times New Roman" w:eastAsia="Calibri" w:hAnsi="Times New Roman" w:cs="Times New Roman"/>
          <w:sz w:val="28"/>
          <w:szCs w:val="28"/>
        </w:rPr>
        <w:t>зачёт</w:t>
      </w:r>
    </w:p>
    <w:p w:rsidR="00E212DF" w:rsidRPr="0091448F" w:rsidRDefault="00E212DF" w:rsidP="00E212DF">
      <w:pPr>
        <w:spacing w:after="14" w:line="388" w:lineRule="auto"/>
        <w:ind w:left="-15"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Целью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дисциплины «Методы исследования в социологии и социальной работе» является формирование целостного научного представления о методологии и методах получения социологической информации, способах её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обработке и алгоритмах анализа,</w:t>
      </w:r>
      <w:r w:rsidRPr="009144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сновны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развития, особенност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ях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школ и направлений социальной работы; базовы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 и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принцип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методологии социологического исследования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212DF" w:rsidRPr="0091448F" w:rsidRDefault="00E212DF" w:rsidP="00E212DF">
      <w:pPr>
        <w:spacing w:after="186"/>
        <w:ind w:left="568" w:right="6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изучении дисциплины   перед студентами ставятся следующие </w:t>
      </w:r>
      <w:r w:rsidRPr="009144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задачи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</w:p>
    <w:p w:rsidR="00E212DF" w:rsidRPr="0091448F" w:rsidRDefault="00E212DF" w:rsidP="00E212DF">
      <w:pPr>
        <w:numPr>
          <w:ilvl w:val="0"/>
          <w:numId w:val="1"/>
        </w:numPr>
        <w:spacing w:after="187" w:line="388" w:lineRule="auto"/>
        <w:ind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понятий «методология» и «метод» исследования; </w:t>
      </w:r>
    </w:p>
    <w:p w:rsidR="00E212DF" w:rsidRPr="0091448F" w:rsidRDefault="00E212DF" w:rsidP="00E212DF">
      <w:pPr>
        <w:numPr>
          <w:ilvl w:val="0"/>
          <w:numId w:val="1"/>
        </w:numPr>
        <w:spacing w:after="191" w:line="388" w:lineRule="auto"/>
        <w:ind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методологических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принципов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подходов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научном </w:t>
      </w:r>
    </w:p>
    <w:p w:rsidR="00E212DF" w:rsidRPr="0091448F" w:rsidRDefault="00E212DF" w:rsidP="00E212DF">
      <w:pPr>
        <w:spacing w:after="189"/>
        <w:ind w:left="-15" w:right="6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исследовании; </w:t>
      </w:r>
    </w:p>
    <w:p w:rsidR="00E212DF" w:rsidRPr="0091448F" w:rsidRDefault="00E212DF" w:rsidP="00E212DF">
      <w:pPr>
        <w:numPr>
          <w:ilvl w:val="0"/>
          <w:numId w:val="1"/>
        </w:numPr>
        <w:spacing w:after="14" w:line="388" w:lineRule="auto"/>
        <w:ind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методов сбора первичной социологической информации и их специфику; </w:t>
      </w:r>
    </w:p>
    <w:p w:rsidR="00E212DF" w:rsidRPr="0091448F" w:rsidRDefault="00E212DF" w:rsidP="00E212DF">
      <w:pPr>
        <w:numPr>
          <w:ilvl w:val="0"/>
          <w:numId w:val="1"/>
        </w:numPr>
        <w:spacing w:after="187" w:line="388" w:lineRule="auto"/>
        <w:ind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методов обработки социологической информации. </w:t>
      </w:r>
    </w:p>
    <w:p w:rsidR="00E212DF" w:rsidRPr="00E212DF" w:rsidRDefault="00E212DF" w:rsidP="00E212D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Компетенции, индикаторы достижения компетенций, уровни освоения «знать – уметь – владеть» указаны </w:t>
      </w:r>
      <w:r w:rsidRPr="00E212DF">
        <w:rPr>
          <w:rFonts w:ascii="Times New Roman" w:eastAsia="Calibri" w:hAnsi="Times New Roman" w:cs="Times New Roman"/>
          <w:sz w:val="28"/>
        </w:rPr>
        <w:t>в рабочей программе дисциплины и</w:t>
      </w: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E212DF">
        <w:rPr>
          <w:rFonts w:ascii="Times New Roman" w:eastAsia="Calibri" w:hAnsi="Times New Roman" w:cs="Times New Roman"/>
          <w:sz w:val="28"/>
        </w:rPr>
        <w:t>оценочных материалах (оценочных средствах) для проведения текущего контроля и промежуточной аттестации по дисциплине.</w:t>
      </w:r>
    </w:p>
    <w:p w:rsidR="00E212DF" w:rsidRPr="00E212DF" w:rsidRDefault="00E212DF" w:rsidP="00E212DF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E212DF" w:rsidRPr="00E212DF" w:rsidRDefault="00E212DF" w:rsidP="00E212DF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:rsidR="00E212DF" w:rsidRPr="00E212DF" w:rsidRDefault="00E212DF" w:rsidP="00E212DF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:rsidR="00E212DF" w:rsidRPr="00E212DF" w:rsidRDefault="00E212DF" w:rsidP="00E212DF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>Для изучения дисциплины «Методы исследования в социологии и социальной работе» необходимо использовать различные источники: учебники, учебные и учебно-методические пособия, монографии, сборники научных трудов, нормативные правовые акты,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:rsidR="0091448F" w:rsidRDefault="0091448F" w:rsidP="0091448F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12DF" w:rsidRPr="00E212DF" w:rsidRDefault="00E212DF" w:rsidP="00E212DF">
      <w:pPr>
        <w:numPr>
          <w:ilvl w:val="0"/>
          <w:numId w:val="24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РАЗДЕЛОВ ДИСЦИПЛИНЫ</w:t>
      </w:r>
    </w:p>
    <w:p w:rsidR="00E212DF" w:rsidRPr="00E212DF" w:rsidRDefault="00E212DF" w:rsidP="00E212D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12DF" w:rsidRPr="00E212DF" w:rsidRDefault="00E212DF" w:rsidP="00E212DF">
      <w:pPr>
        <w:tabs>
          <w:tab w:val="left" w:pos="70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bookmarkStart w:id="1" w:name="_Toc163747162"/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Изучение дисциплины начинается с лекционных занятий. </w:t>
      </w: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Лекция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одна из основных традиционных форм организации аудиторного учебного процесса. </w:t>
      </w:r>
      <w:r w:rsidRPr="00E212DF">
        <w:rPr>
          <w:rFonts w:ascii="Times New Roman" w:eastAsia="Calibri" w:hAnsi="Times New Roman" w:cs="Times New Roman"/>
          <w:sz w:val="28"/>
        </w:rPr>
        <w:t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лекции, желательно вечером, перечитать и закрепить полученную информацию, тогда эффективность ее усвоения значительно возрастает.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color w:val="00000A"/>
          <w:sz w:val="28"/>
        </w:rPr>
        <w:t>В современных условиях познавательная и воспитательная ценность лекционного курса велика, поэтому лекции нужно посещать систематически.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color w:val="00000A"/>
          <w:sz w:val="28"/>
        </w:rPr>
        <w:lastRenderedPageBreak/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дисциплины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E212DF" w:rsidRDefault="00E212DF" w:rsidP="00E212D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При преподавании дисциплины используются преимущественно следующие </w:t>
      </w: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типы лекционных занятий</w:t>
      </w:r>
      <w:r>
        <w:rPr>
          <w:rFonts w:ascii="Times New Roman" w:eastAsia="Calibri" w:hAnsi="Times New Roman" w:cs="Times New Roman"/>
          <w:b/>
          <w:color w:val="00000A"/>
          <w:sz w:val="28"/>
        </w:rPr>
        <w:t>:</w:t>
      </w:r>
    </w:p>
    <w:p w:rsidR="00E212DF" w:rsidRPr="00E212DF" w:rsidRDefault="00E212DF" w:rsidP="00E212DF">
      <w:pPr>
        <w:pStyle w:val="a6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8"/>
        </w:rPr>
      </w:pP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информационная лекция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E212DF" w:rsidRPr="00E212DF" w:rsidRDefault="00E212DF" w:rsidP="00E212DF">
      <w:pPr>
        <w:numPr>
          <w:ilvl w:val="0"/>
          <w:numId w:val="25"/>
        </w:numPr>
        <w:tabs>
          <w:tab w:val="left" w:pos="87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лекция-дискуссия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:rsidR="00E212DF" w:rsidRPr="00E212DF" w:rsidRDefault="00E212DF" w:rsidP="00E212DF">
      <w:pPr>
        <w:numPr>
          <w:ilvl w:val="0"/>
          <w:numId w:val="25"/>
        </w:numPr>
        <w:tabs>
          <w:tab w:val="left" w:pos="87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проблемная лекция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:rsidR="00E212DF" w:rsidRPr="00E212DF" w:rsidRDefault="00E212DF" w:rsidP="00E212DF">
      <w:pPr>
        <w:tabs>
          <w:tab w:val="left" w:pos="871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</w:pPr>
      <w:r w:rsidRPr="00E212DF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lastRenderedPageBreak/>
        <w:t>Лекция-дискуссия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spacing w:val="-6"/>
          <w:sz w:val="28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</w:t>
      </w:r>
      <w:r>
        <w:rPr>
          <w:rFonts w:ascii="Times New Roman" w:eastAsia="Calibri" w:hAnsi="Times New Roman" w:cs="Times New Roman"/>
          <w:sz w:val="28"/>
        </w:rPr>
        <w:t>практических</w:t>
      </w:r>
      <w:r w:rsidRPr="00E212DF">
        <w:rPr>
          <w:rFonts w:ascii="Times New Roman" w:eastAsia="Calibri" w:hAnsi="Times New Roman" w:cs="Times New Roman"/>
          <w:i/>
          <w:sz w:val="28"/>
        </w:rPr>
        <w:t xml:space="preserve"> 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>занятиях и в процессе самоподготовки.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</w:rPr>
        <w:t xml:space="preserve">В ходе лекционных занятий обучающийся обязан конспектировать содержание учебного материала. 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b/>
          <w:sz w:val="28"/>
        </w:rPr>
        <w:t>Конспектирование лекций</w:t>
      </w:r>
      <w:r w:rsidRPr="00E212DF">
        <w:rPr>
          <w:rFonts w:ascii="Times New Roman" w:eastAsia="Calibri" w:hAnsi="Times New Roman" w:cs="Times New Roman"/>
          <w:sz w:val="28"/>
        </w:rPr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</w:rPr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</w:t>
      </w:r>
      <w:r w:rsidRPr="00E212DF">
        <w:rPr>
          <w:rFonts w:ascii="Times New Roman" w:eastAsia="Calibri" w:hAnsi="Times New Roman" w:cs="Times New Roman"/>
          <w:sz w:val="28"/>
        </w:rPr>
        <w:lastRenderedPageBreak/>
        <w:t xml:space="preserve">преподавателю уточняющие вопросы с целью уяснения теоретического материала, разрешения спорных ситуаций. </w:t>
      </w:r>
    </w:p>
    <w:p w:rsidR="00E212DF" w:rsidRPr="00E212DF" w:rsidRDefault="00E212DF" w:rsidP="00E212DF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</w:rPr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  <w:r w:rsidRPr="00E212DF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 xml:space="preserve">Конспекты следует вести аккуратно, умело использовать сокращения, оставлять поля для вопросов, выносимых на </w:t>
      </w:r>
      <w:r w:rsidR="00694D75" w:rsidRPr="00694D75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>практические</w:t>
      </w:r>
      <w:r w:rsidRPr="00E212DF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 xml:space="preserve"> занятия. В свободное от занятий время целесообразно повторять законспектированное, привлекая материал рекомендованных учебников и информационных ресурсов. Конспекты лекций рекомендуется сохранить, поскольку они могут понадобиться на последующих курсах.</w:t>
      </w:r>
    </w:p>
    <w:p w:rsidR="00E212DF" w:rsidRPr="00E212DF" w:rsidRDefault="00E212DF" w:rsidP="00E212DF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12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конспекта лекций приведены в таблице 1.</w:t>
      </w:r>
    </w:p>
    <w:p w:rsidR="00E212DF" w:rsidRPr="00E212DF" w:rsidRDefault="00E212DF" w:rsidP="00E212DF">
      <w:pPr>
        <w:tabs>
          <w:tab w:val="left" w:pos="459"/>
          <w:tab w:val="left" w:pos="980"/>
          <w:tab w:val="left" w:pos="384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  <w:sectPr w:rsidR="00E212DF" w:rsidRPr="00E212DF" w:rsidSect="00E212DF">
          <w:footerReference w:type="default" r:id="rId8"/>
          <w:pgSz w:w="11906" w:h="16838"/>
          <w:pgMar w:top="851" w:right="1134" w:bottom="1134" w:left="1134" w:header="709" w:footer="709" w:gutter="0"/>
          <w:cols w:space="708"/>
          <w:titlePg/>
          <w:docGrid w:linePitch="381"/>
        </w:sectPr>
      </w:pPr>
    </w:p>
    <w:p w:rsidR="00E212DF" w:rsidRPr="00E212DF" w:rsidRDefault="00E212DF" w:rsidP="00E212DF">
      <w:pPr>
        <w:tabs>
          <w:tab w:val="left" w:pos="459"/>
          <w:tab w:val="left" w:pos="980"/>
          <w:tab w:val="left" w:pos="3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DF">
        <w:rPr>
          <w:rFonts w:ascii="Times New Roman" w:eastAsia="Calibri" w:hAnsi="Times New Roman" w:cs="Times New Roman"/>
          <w:sz w:val="24"/>
          <w:szCs w:val="24"/>
        </w:rPr>
        <w:lastRenderedPageBreak/>
        <w:t>Таблица 1 – Критерии оценки конспекта лекции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20"/>
        <w:gridCol w:w="2870"/>
        <w:gridCol w:w="3046"/>
        <w:gridCol w:w="3188"/>
        <w:gridCol w:w="2836"/>
      </w:tblGrid>
      <w:tr w:rsidR="00E212DF" w:rsidRPr="00E212DF" w:rsidTr="00E91E95">
        <w:tc>
          <w:tcPr>
            <w:tcW w:w="835" w:type="pct"/>
          </w:tcPr>
          <w:p w:rsidR="00E212DF" w:rsidRPr="00E212DF" w:rsidRDefault="00E212DF" w:rsidP="00E212DF">
            <w:pPr>
              <w:spacing w:after="120"/>
              <w:contextualSpacing/>
              <w:rPr>
                <w:rFonts w:eastAsia="Times New Roman"/>
                <w:i/>
                <w:sz w:val="24"/>
                <w:szCs w:val="24"/>
              </w:rPr>
            </w:pPr>
            <w:r w:rsidRPr="00E212DF">
              <w:rPr>
                <w:rFonts w:eastAsia="Times New Roman"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002" w:type="pct"/>
          </w:tcPr>
          <w:p w:rsidR="00E212DF" w:rsidRPr="00E212DF" w:rsidRDefault="00E212DF" w:rsidP="00E212D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12DF">
              <w:rPr>
                <w:rFonts w:eastAsia="Times New Roman"/>
                <w:i/>
                <w:sz w:val="24"/>
                <w:szCs w:val="24"/>
              </w:rPr>
              <w:t>5-4 балла</w:t>
            </w:r>
          </w:p>
        </w:tc>
        <w:tc>
          <w:tcPr>
            <w:tcW w:w="1062" w:type="pct"/>
          </w:tcPr>
          <w:p w:rsidR="00E212DF" w:rsidRPr="00E212DF" w:rsidRDefault="00E212DF" w:rsidP="00E212D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12DF">
              <w:rPr>
                <w:rFonts w:eastAsia="Times New Roman"/>
                <w:i/>
                <w:sz w:val="24"/>
                <w:szCs w:val="24"/>
              </w:rPr>
              <w:t>3-2 балла</w:t>
            </w:r>
          </w:p>
        </w:tc>
        <w:tc>
          <w:tcPr>
            <w:tcW w:w="1111" w:type="pct"/>
          </w:tcPr>
          <w:p w:rsidR="00E212DF" w:rsidRPr="00E212DF" w:rsidRDefault="00E212DF" w:rsidP="00E212D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12DF">
              <w:rPr>
                <w:rFonts w:eastAsia="Times New Roman"/>
                <w:i/>
                <w:sz w:val="24"/>
                <w:szCs w:val="24"/>
              </w:rPr>
              <w:t>1 балл</w:t>
            </w:r>
          </w:p>
        </w:tc>
        <w:tc>
          <w:tcPr>
            <w:tcW w:w="991" w:type="pct"/>
          </w:tcPr>
          <w:p w:rsidR="00E212DF" w:rsidRPr="00E212DF" w:rsidRDefault="00E212DF" w:rsidP="00E212D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12DF">
              <w:rPr>
                <w:rFonts w:eastAsia="Times New Roman"/>
                <w:i/>
                <w:sz w:val="24"/>
                <w:szCs w:val="24"/>
              </w:rPr>
              <w:t>0 баллов</w:t>
            </w:r>
          </w:p>
        </w:tc>
      </w:tr>
      <w:tr w:rsidR="00E212DF" w:rsidRPr="00E212DF" w:rsidTr="00E91E95">
        <w:tc>
          <w:tcPr>
            <w:tcW w:w="835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bCs/>
                <w:i/>
                <w:color w:val="292929"/>
                <w:sz w:val="24"/>
                <w:szCs w:val="24"/>
              </w:rPr>
              <w:t>Полнота</w:t>
            </w:r>
          </w:p>
        </w:tc>
        <w:tc>
          <w:tcPr>
            <w:tcW w:w="100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охватывает все основные понятия и факты лекционного занятия. Ничего важного не упущено. Возможно использование схем, графиков, таблиц для визуализации информации.</w:t>
            </w:r>
          </w:p>
        </w:tc>
        <w:tc>
          <w:tcPr>
            <w:tcW w:w="106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охватывает большинство основных понятий и фактов лекционных занятий. Могут быть незначительные упущения, которые не влияют на общее понимание.</w:t>
            </w:r>
          </w:p>
        </w:tc>
        <w:tc>
          <w:tcPr>
            <w:tcW w:w="111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охватывает только основные, ключевые идеи. Много важных деталей упущено.</w:t>
            </w:r>
          </w:p>
        </w:tc>
        <w:tc>
          <w:tcPr>
            <w:tcW w:w="99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охватывает лишь малую часть материала. Большинство основных вопросов теоретического и практического материала упущено. Конспект фактически не пригоден для использования.</w:t>
            </w:r>
          </w:p>
        </w:tc>
      </w:tr>
      <w:tr w:rsidR="00E212DF" w:rsidRPr="00E212DF" w:rsidTr="00E91E95">
        <w:tc>
          <w:tcPr>
            <w:tcW w:w="835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bCs/>
                <w:i/>
                <w:color w:val="292929"/>
                <w:sz w:val="24"/>
                <w:szCs w:val="24"/>
              </w:rPr>
              <w:t>Структурированность</w:t>
            </w:r>
          </w:p>
        </w:tc>
        <w:tc>
          <w:tcPr>
            <w:tcW w:w="100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идеально структурирован. Четкая логическая связь между элементами.</w:t>
            </w:r>
          </w:p>
        </w:tc>
        <w:tc>
          <w:tcPr>
            <w:tcW w:w="106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хорошо структурирован. Логическая связь между элементами прослеживается.</w:t>
            </w:r>
          </w:p>
        </w:tc>
        <w:tc>
          <w:tcPr>
            <w:tcW w:w="111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структурирован слабо. Логическая связь между элементами не очевидна.</w:t>
            </w:r>
          </w:p>
        </w:tc>
        <w:tc>
          <w:tcPr>
            <w:tcW w:w="99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Отсутствует структура. Материал не читается и не поддается пониманию.</w:t>
            </w:r>
          </w:p>
        </w:tc>
      </w:tr>
      <w:tr w:rsidR="00E212DF" w:rsidRPr="00E212DF" w:rsidTr="00E91E95">
        <w:tc>
          <w:tcPr>
            <w:tcW w:w="835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bCs/>
                <w:i/>
                <w:color w:val="292929"/>
                <w:sz w:val="24"/>
                <w:szCs w:val="24"/>
              </w:rPr>
              <w:t>Ясность и лаконичность</w:t>
            </w:r>
          </w:p>
        </w:tc>
        <w:tc>
          <w:tcPr>
            <w:tcW w:w="100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понятен, его может прочесть, как преподаватель, так и студент. Используются эффективные сокращения и условные обозначения (если это уместно).</w:t>
            </w:r>
          </w:p>
        </w:tc>
        <w:tc>
          <w:tcPr>
            <w:tcW w:w="106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понятен, его может прочесть, как преподаватель, так и студент. Возможно присутствуют в конспекте некоторые места, требующие дополнительного пояснения.</w:t>
            </w:r>
          </w:p>
        </w:tc>
        <w:tc>
          <w:tcPr>
            <w:tcW w:w="111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Конспект изложен неясно. Материал трудно читать и понимать. Неаккуратный, плохо разборчивый почерк. Требуется значительная доработка.</w:t>
            </w:r>
          </w:p>
        </w:tc>
        <w:tc>
          <w:tcPr>
            <w:tcW w:w="99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Информация изложена крайне неясно и нелаконично. Очень неаккуратный, неразборчивый почерк.</w:t>
            </w:r>
          </w:p>
        </w:tc>
      </w:tr>
      <w:tr w:rsidR="00E212DF" w:rsidRPr="00E212DF" w:rsidTr="00E91E95">
        <w:tc>
          <w:tcPr>
            <w:tcW w:w="835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bCs/>
                <w:i/>
                <w:color w:val="292929"/>
                <w:sz w:val="24"/>
                <w:szCs w:val="24"/>
              </w:rPr>
            </w:pPr>
            <w:r w:rsidRPr="00E212DF">
              <w:rPr>
                <w:bCs/>
                <w:i/>
                <w:color w:val="292929"/>
                <w:sz w:val="24"/>
                <w:szCs w:val="24"/>
              </w:rPr>
              <w:t>Точность</w:t>
            </w:r>
          </w:p>
        </w:tc>
        <w:tc>
          <w:tcPr>
            <w:tcW w:w="1002" w:type="pct"/>
          </w:tcPr>
          <w:p w:rsidR="00E212DF" w:rsidRPr="00E212DF" w:rsidRDefault="00E212DF" w:rsidP="00E212DF">
            <w:pPr>
              <w:contextualSpacing/>
              <w:rPr>
                <w:i/>
                <w:color w:val="292929"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В конспекте отсутствуют какие-либо ошибки и искажения информации.</w:t>
            </w:r>
          </w:p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1062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В конспекте возможны единичные незначительные ошибки.</w:t>
            </w:r>
          </w:p>
        </w:tc>
        <w:tc>
          <w:tcPr>
            <w:tcW w:w="111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Присутствуют ошибки и неточности в изложении. Не все необходимые пометки присутствуют.</w:t>
            </w:r>
          </w:p>
        </w:tc>
        <w:tc>
          <w:tcPr>
            <w:tcW w:w="991" w:type="pct"/>
          </w:tcPr>
          <w:p w:rsidR="00E212DF" w:rsidRPr="00E212DF" w:rsidRDefault="00E212DF" w:rsidP="00E212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i/>
                <w:sz w:val="24"/>
                <w:szCs w:val="24"/>
              </w:rPr>
            </w:pPr>
            <w:r w:rsidRPr="00E212DF">
              <w:rPr>
                <w:i/>
                <w:color w:val="292929"/>
                <w:sz w:val="24"/>
                <w:szCs w:val="24"/>
              </w:rPr>
              <w:t>Большое количество ошибок и искажений информации. Отсутствуют необходимые пометки.</w:t>
            </w:r>
          </w:p>
        </w:tc>
      </w:tr>
    </w:tbl>
    <w:p w:rsidR="00E212DF" w:rsidRPr="00E212DF" w:rsidRDefault="00E212DF" w:rsidP="00041A89">
      <w:pPr>
        <w:tabs>
          <w:tab w:val="left" w:pos="871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sectPr w:rsidR="00E212DF" w:rsidRPr="00E212DF" w:rsidSect="00E91E95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bookmarkEnd w:id="1"/>
    <w:p w:rsidR="00E212DF" w:rsidRPr="00E212DF" w:rsidRDefault="00E212DF" w:rsidP="00E212D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lastRenderedPageBreak/>
        <w:t>Согласно рабочей программе, в рамках дисциплины должны быть изучены следующие темы, распределенные по разделам.</w:t>
      </w:r>
    </w:p>
    <w:p w:rsidR="0091448F" w:rsidRDefault="0091448F" w:rsidP="0091448F">
      <w:pPr>
        <w:spacing w:after="14" w:line="388" w:lineRule="auto"/>
        <w:ind w:left="-15"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41A89" w:rsidRPr="00041A89" w:rsidRDefault="00041A89" w:rsidP="00041A89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41A89">
        <w:rPr>
          <w:rFonts w:ascii="Times New Roman" w:eastAsia="Calibri" w:hAnsi="Times New Roman" w:cs="Times New Roman"/>
          <w:b/>
          <w:sz w:val="28"/>
          <w:szCs w:val="28"/>
        </w:rPr>
        <w:t>2.1 Лекционные занятия</w:t>
      </w:r>
    </w:p>
    <w:p w:rsidR="00184242" w:rsidRDefault="00184242" w:rsidP="00184242">
      <w:pPr>
        <w:spacing w:after="14" w:line="388" w:lineRule="auto"/>
        <w:ind w:left="-15"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1448F" w:rsidRPr="00184242" w:rsidRDefault="00184242" w:rsidP="00184242">
      <w:pPr>
        <w:spacing w:after="14" w:line="388" w:lineRule="auto"/>
        <w:ind w:left="-15" w:right="61" w:firstLine="724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842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Раздел 1. Социологическое исследование в социальной работе</w:t>
      </w:r>
    </w:p>
    <w:p w:rsidR="00184242" w:rsidRPr="00184242" w:rsidRDefault="00184242" w:rsidP="00184242">
      <w:pPr>
        <w:spacing w:after="0"/>
        <w:ind w:left="568" w:firstLine="141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1.1 Практика, теория и методика исследования в социальной работе.</w:t>
      </w:r>
    </w:p>
    <w:p w:rsidR="0091448F" w:rsidRPr="0091448F" w:rsidRDefault="00184242" w:rsidP="00184242">
      <w:pPr>
        <w:spacing w:after="0"/>
        <w:ind w:left="568" w:hanging="56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Целеполагание как основа профессиональной деятельности</w:t>
      </w:r>
      <w:r w:rsidRPr="001842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84242" w:rsidRDefault="00184242" w:rsidP="0018424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методологии и метода исследования. Методологические принципы и подходы в научном исследовании. Качественные и математические методы в социально-гуманитарных науках. Понятийный аппарат социологического исследования.  </w:t>
      </w:r>
    </w:p>
    <w:p w:rsidR="00184242" w:rsidRPr="00184242" w:rsidRDefault="00184242" w:rsidP="001842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1.2 Понятие о научно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й методологии. Связь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мето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дологии с философскими знаниями и мировоззренческой позицией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исследователя</w:t>
      </w:r>
    </w:p>
    <w:p w:rsidR="00184242" w:rsidRPr="00184242" w:rsidRDefault="00184242" w:rsidP="0018424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Характерные признаки научного метода. Структура социологического исследования.  Философские, общенаучные и </w:t>
      </w:r>
      <w:proofErr w:type="spellStart"/>
      <w:r w:rsidRPr="00184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частнонаучные</w:t>
      </w:r>
      <w:proofErr w:type="spellEnd"/>
      <w:r w:rsidRPr="00184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методы. Методы междисциплинарного исследования в социологии. Теоретические и эмпирические методы социологического исследования. Основные методы эмпирических исследований в социологии, их специфика.</w:t>
      </w:r>
    </w:p>
    <w:p w:rsidR="00184242" w:rsidRPr="00184242" w:rsidRDefault="00184242" w:rsidP="001842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1.3 Стра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тегии и структура исследования. Оценки обстоятельств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жизнед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еятельности граждан как одно из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стратегических оснований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исследования</w:t>
      </w:r>
    </w:p>
    <w:p w:rsidR="00184242" w:rsidRDefault="00184242" w:rsidP="0018424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стратегии социологического исследования. Стратегические основания социологических исследований в области социальной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4242" w:rsidRPr="00184242" w:rsidRDefault="00184242" w:rsidP="001842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1.4. Пос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троение программы исследования.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Способ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ы представления результатов научно-практической </w:t>
      </w:r>
      <w:r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деятельности</w:t>
      </w:r>
    </w:p>
    <w:p w:rsidR="00184242" w:rsidRPr="00184242" w:rsidRDefault="00184242" w:rsidP="0018424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1842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социологического исследования. Методологический и методический разделы программы. Понятие репрезентативности социологического исследования. Методы обработки и анализа первичной социологической информации, особенности их применения. </w:t>
      </w:r>
    </w:p>
    <w:p w:rsidR="00184242" w:rsidRDefault="00184242" w:rsidP="00184242">
      <w:pPr>
        <w:keepNext/>
        <w:keepLines/>
        <w:spacing w:after="129"/>
        <w:ind w:left="463" w:right="525" w:hanging="1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</w:pPr>
    </w:p>
    <w:p w:rsidR="00FE4EE4" w:rsidRPr="00FE4EE4" w:rsidRDefault="00FE4EE4" w:rsidP="00FE4E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FE4EE4">
        <w:rPr>
          <w:rFonts w:ascii="Times New Roman" w:eastAsia="Calibri" w:hAnsi="Times New Roman" w:cs="Times New Roman"/>
          <w:b/>
          <w:sz w:val="28"/>
        </w:rPr>
        <w:t>2.2 Практические занятия</w:t>
      </w:r>
    </w:p>
    <w:p w:rsidR="00FE4EE4" w:rsidRPr="00FE4EE4" w:rsidRDefault="00FE4EE4" w:rsidP="00FE4EE4">
      <w:pPr>
        <w:tabs>
          <w:tab w:val="left" w:pos="871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E4EE4">
        <w:rPr>
          <w:rFonts w:ascii="Times New Roman" w:eastAsia="Calibri" w:hAnsi="Times New Roman" w:cs="Times New Roman"/>
          <w:spacing w:val="-6"/>
          <w:sz w:val="28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FE4EE4">
        <w:rPr>
          <w:rFonts w:ascii="Times New Roman" w:eastAsia="Calibri" w:hAnsi="Times New Roman" w:cs="Times New Roman"/>
          <w:b/>
          <w:i/>
          <w:spacing w:val="-6"/>
          <w:sz w:val="28"/>
        </w:rPr>
        <w:t>практические</w:t>
      </w:r>
      <w:r w:rsidRPr="00FE4EE4">
        <w:rPr>
          <w:rFonts w:ascii="Times New Roman" w:eastAsia="Calibri" w:hAnsi="Times New Roman" w:cs="Times New Roman"/>
          <w:b/>
          <w:spacing w:val="-6"/>
          <w:sz w:val="28"/>
        </w:rPr>
        <w:t xml:space="preserve"> занятия</w:t>
      </w:r>
      <w:r w:rsidRPr="00FE4EE4">
        <w:rPr>
          <w:rFonts w:ascii="Times New Roman" w:eastAsia="Calibri" w:hAnsi="Times New Roman" w:cs="Times New Roman"/>
          <w:spacing w:val="-6"/>
          <w:sz w:val="28"/>
        </w:rPr>
        <w:t xml:space="preserve">, которые направлены на закрепление полученного в ходе лекционных занятий и самостоятельной работы материала. </w:t>
      </w:r>
      <w:r w:rsidRPr="00FE4EE4">
        <w:rPr>
          <w:rFonts w:ascii="Times New Roman" w:eastAsia="Calibri" w:hAnsi="Times New Roman" w:cs="Times New Roman"/>
          <w:sz w:val="28"/>
        </w:rPr>
        <w:t xml:space="preserve">Практические занятия предназначены для закрепления теоретического материала 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 Дидактическая цель практических работ – формирование у обучающихся </w:t>
      </w:r>
      <w:r w:rsidRPr="00FE4EE4">
        <w:rPr>
          <w:rFonts w:ascii="Times New Roman" w:eastAsia="Calibri" w:hAnsi="Times New Roman" w:cs="Times New Roman"/>
          <w:sz w:val="28"/>
        </w:rPr>
        <w:lastRenderedPageBreak/>
        <w:t xml:space="preserve">профессиональных умений и навыков, необходимых для изучения последующих учебных дисциплин. </w:t>
      </w:r>
    </w:p>
    <w:p w:rsidR="00FE4EE4" w:rsidRPr="00FE4EE4" w:rsidRDefault="00FE4EE4" w:rsidP="00FE4EE4">
      <w:pPr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практических занятиях по дисциплине «Методы исследования в социологии и социальной работе» 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:rsidR="00FE4EE4" w:rsidRPr="00FE4EE4" w:rsidRDefault="00FE4EE4" w:rsidP="00FE4E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Целями</w:t>
      </w:r>
      <w:r w:rsidRPr="00FE4EE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Pr="00FE4EE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b/>
          <w:sz w:val="28"/>
          <w:szCs w:val="28"/>
        </w:rPr>
        <w:t>практических</w:t>
      </w:r>
      <w:r w:rsidRPr="00FE4EE4">
        <w:rPr>
          <w:rFonts w:ascii="Times New Roman" w:eastAsia="Calibri" w:hAnsi="Times New Roman" w:cs="Times New Roman"/>
          <w:b/>
          <w:spacing w:val="-12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b/>
          <w:sz w:val="28"/>
          <w:szCs w:val="28"/>
        </w:rPr>
        <w:t>занятий</w:t>
      </w:r>
      <w:r w:rsidRPr="00FE4EE4">
        <w:rPr>
          <w:rFonts w:ascii="Times New Roman" w:eastAsia="Calibri" w:hAnsi="Times New Roman" w:cs="Times New Roman"/>
          <w:sz w:val="28"/>
          <w:szCs w:val="28"/>
        </w:rPr>
        <w:t>,</w:t>
      </w:r>
      <w:r w:rsidRPr="00FE4EE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pacing w:val="-2"/>
          <w:sz w:val="28"/>
          <w:szCs w:val="28"/>
        </w:rPr>
        <w:t>являются:</w:t>
      </w:r>
    </w:p>
    <w:p w:rsidR="00FE4EE4" w:rsidRPr="00FE4EE4" w:rsidRDefault="00FE4EE4" w:rsidP="00FE4EE4">
      <w:pPr>
        <w:numPr>
          <w:ilvl w:val="2"/>
          <w:numId w:val="26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обобщение, систематизация, углубление, применение полученных теоретических знаний на практических занятиях учебной дисциплины;</w:t>
      </w:r>
    </w:p>
    <w:p w:rsidR="00FE4EE4" w:rsidRPr="00FE4EE4" w:rsidRDefault="00FE4EE4" w:rsidP="00FE4EE4">
      <w:pPr>
        <w:numPr>
          <w:ilvl w:val="2"/>
          <w:numId w:val="26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:rsidR="00FE4EE4" w:rsidRPr="00FE4EE4" w:rsidRDefault="00FE4EE4" w:rsidP="00FE4EE4">
      <w:pPr>
        <w:numPr>
          <w:ilvl w:val="2"/>
          <w:numId w:val="26"/>
        </w:numPr>
        <w:tabs>
          <w:tab w:val="left" w:pos="96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выработка,</w:t>
      </w:r>
      <w:r w:rsidRPr="00FE4EE4">
        <w:rPr>
          <w:rFonts w:ascii="Times New Roman" w:eastAsia="Calibri" w:hAnsi="Times New Roman" w:cs="Times New Roman"/>
          <w:spacing w:val="43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при</w:t>
      </w:r>
      <w:r w:rsidRPr="00FE4EE4">
        <w:rPr>
          <w:rFonts w:ascii="Times New Roman" w:eastAsia="Calibri" w:hAnsi="Times New Roman" w:cs="Times New Roman"/>
          <w:spacing w:val="46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решении</w:t>
      </w:r>
      <w:r w:rsidRPr="00FE4EE4">
        <w:rPr>
          <w:rFonts w:ascii="Times New Roman" w:eastAsia="Calibri" w:hAnsi="Times New Roman" w:cs="Times New Roman"/>
          <w:spacing w:val="45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ситуационных</w:t>
      </w:r>
      <w:r w:rsidRPr="00FE4EE4">
        <w:rPr>
          <w:rFonts w:ascii="Times New Roman" w:eastAsia="Calibri" w:hAnsi="Times New Roman" w:cs="Times New Roman"/>
          <w:spacing w:val="48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задач,</w:t>
      </w:r>
      <w:r w:rsidRPr="00FE4EE4">
        <w:rPr>
          <w:rFonts w:ascii="Times New Roman" w:eastAsia="Calibri" w:hAnsi="Times New Roman" w:cs="Times New Roman"/>
          <w:spacing w:val="8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pacing w:val="-2"/>
          <w:sz w:val="28"/>
          <w:szCs w:val="28"/>
        </w:rPr>
        <w:t>профессионально</w:t>
      </w: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 значимых</w:t>
      </w:r>
      <w:r w:rsidRPr="00FE4EE4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качеств</w:t>
      </w:r>
      <w:r w:rsidRPr="00FE4EE4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(способность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обучаться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самостоятельно;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готовность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решать сложные вопросы, проявлять творческую инициативу и пр.);</w:t>
      </w:r>
    </w:p>
    <w:p w:rsidR="00FE4EE4" w:rsidRPr="00FE4EE4" w:rsidRDefault="00FE4EE4" w:rsidP="00FE4EE4">
      <w:pPr>
        <w:numPr>
          <w:ilvl w:val="2"/>
          <w:numId w:val="26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приближение практических заданий к реальным условиям работы того или иного специалиста.</w:t>
      </w:r>
    </w:p>
    <w:p w:rsidR="00FE4EE4" w:rsidRPr="00FE4EE4" w:rsidRDefault="00FE4EE4" w:rsidP="00FE4EE4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При подготовке к практическим занятиям студентам следует: </w:t>
      </w:r>
    </w:p>
    <w:p w:rsidR="00FE4EE4" w:rsidRPr="00FE4EE4" w:rsidRDefault="00FE4EE4" w:rsidP="00FE4EE4">
      <w:pPr>
        <w:numPr>
          <w:ilvl w:val="1"/>
          <w:numId w:val="27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:rsidR="00FE4EE4" w:rsidRPr="00FE4EE4" w:rsidRDefault="00FE4EE4" w:rsidP="00FE4EE4">
      <w:pPr>
        <w:numPr>
          <w:ilvl w:val="1"/>
          <w:numId w:val="27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:rsidR="00FE4EE4" w:rsidRPr="00FE4EE4" w:rsidRDefault="00FE4EE4" w:rsidP="00FE4EE4">
      <w:pPr>
        <w:numPr>
          <w:ilvl w:val="1"/>
          <w:numId w:val="27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выписать основные термины (или полностью ответ на вопрос для устного сообщения); </w:t>
      </w:r>
    </w:p>
    <w:p w:rsidR="00FE4EE4" w:rsidRPr="00FE4EE4" w:rsidRDefault="00FE4EE4" w:rsidP="00FE4EE4">
      <w:pPr>
        <w:numPr>
          <w:ilvl w:val="1"/>
          <w:numId w:val="27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уяснить, какие учебные элементы остались неясными и постараться получить на них ответ у преподавателя;</w:t>
      </w:r>
    </w:p>
    <w:p w:rsidR="00FE4EE4" w:rsidRPr="00FE4EE4" w:rsidRDefault="00FE4EE4" w:rsidP="00FE4EE4">
      <w:pPr>
        <w:numPr>
          <w:ilvl w:val="1"/>
          <w:numId w:val="27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готовиться можно индивидуально, парами или в составе малой группы, последние являются эффективными формами работы. </w:t>
      </w:r>
    </w:p>
    <w:p w:rsidR="00FE4EE4" w:rsidRPr="00FE4EE4" w:rsidRDefault="00FE4EE4" w:rsidP="00FE4EE4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FE4EE4">
        <w:rPr>
          <w:rFonts w:ascii="Times New Roman" w:eastAsia="Calibri" w:hAnsi="Times New Roman" w:cs="Times New Roman"/>
          <w:b/>
          <w:sz w:val="28"/>
        </w:rPr>
        <w:lastRenderedPageBreak/>
        <w:t xml:space="preserve">Перечень тем </w:t>
      </w:r>
      <w:r w:rsidRPr="00FE4EE4">
        <w:rPr>
          <w:rFonts w:ascii="Times New Roman" w:eastAsia="Calibri" w:hAnsi="Times New Roman" w:cs="Times New Roman"/>
          <w:b/>
          <w:color w:val="000000" w:themeColor="text1"/>
          <w:sz w:val="28"/>
        </w:rPr>
        <w:t>практических</w:t>
      </w:r>
      <w:r w:rsidRPr="00FE4EE4">
        <w:rPr>
          <w:rFonts w:ascii="Times New Roman" w:eastAsia="Calibri" w:hAnsi="Times New Roman" w:cs="Times New Roman"/>
          <w:b/>
          <w:sz w:val="28"/>
        </w:rPr>
        <w:t xml:space="preserve"> занятий</w:t>
      </w:r>
    </w:p>
    <w:p w:rsidR="00FE4EE4" w:rsidRPr="00FE4EE4" w:rsidRDefault="00FE4EE4" w:rsidP="00FE4E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FE4EE4">
        <w:rPr>
          <w:rFonts w:ascii="Times New Roman" w:eastAsia="Calibri" w:hAnsi="Times New Roman" w:cs="Times New Roman"/>
          <w:b/>
          <w:i/>
          <w:sz w:val="28"/>
        </w:rPr>
        <w:t>Практическое занятие № 1</w:t>
      </w:r>
      <w:r w:rsidRPr="00FE4EE4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Практика, теория и методика исследования в социальной работе</w:t>
      </w:r>
    </w:p>
    <w:p w:rsidR="00FE4EE4" w:rsidRPr="00FE4EE4" w:rsidRDefault="00FE4EE4" w:rsidP="00FE4E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FE4EE4">
        <w:rPr>
          <w:rFonts w:ascii="Times New Roman" w:eastAsia="Calibri" w:hAnsi="Times New Roman" w:cs="Times New Roman"/>
          <w:b/>
          <w:i/>
          <w:sz w:val="28"/>
        </w:rPr>
        <w:t>Практическое занятие № 2</w:t>
      </w:r>
      <w:r w:rsidRPr="00FE4EE4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 xml:space="preserve">Стратегии и структура исследования </w:t>
      </w:r>
    </w:p>
    <w:p w:rsidR="00FE4EE4" w:rsidRPr="00FE4EE4" w:rsidRDefault="00FE4EE4" w:rsidP="00FE4E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FE4EE4">
        <w:rPr>
          <w:rFonts w:ascii="Times New Roman" w:eastAsia="Calibri" w:hAnsi="Times New Roman" w:cs="Times New Roman"/>
          <w:b/>
          <w:i/>
          <w:sz w:val="28"/>
        </w:rPr>
        <w:t>Практическое занятие № 3</w:t>
      </w:r>
      <w:r w:rsidRPr="00FE4EE4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Опрос и его разновидности в научных</w:t>
      </w:r>
      <w:r>
        <w:rPr>
          <w:rFonts w:ascii="Times New Roman" w:eastAsia="Calibri" w:hAnsi="Times New Roman" w:cs="Times New Roman"/>
          <w:i/>
          <w:sz w:val="28"/>
          <w:u w:val="single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исследованиях по социальной</w:t>
      </w:r>
      <w:r>
        <w:rPr>
          <w:rFonts w:ascii="Times New Roman" w:eastAsia="Calibri" w:hAnsi="Times New Roman" w:cs="Times New Roman"/>
          <w:i/>
          <w:sz w:val="28"/>
          <w:u w:val="single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работе</w:t>
      </w:r>
    </w:p>
    <w:p w:rsidR="00FE4EE4" w:rsidRPr="00FE4EE4" w:rsidRDefault="00FE4EE4" w:rsidP="00FE4E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u w:val="single"/>
        </w:rPr>
      </w:pPr>
      <w:r w:rsidRPr="00FE4EE4">
        <w:rPr>
          <w:rFonts w:ascii="Times New Roman" w:eastAsia="Calibri" w:hAnsi="Times New Roman" w:cs="Times New Roman"/>
          <w:b/>
          <w:i/>
          <w:sz w:val="28"/>
        </w:rPr>
        <w:t xml:space="preserve">Практическое занятие № 4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М</w:t>
      </w:r>
      <w:r>
        <w:rPr>
          <w:rFonts w:ascii="Times New Roman" w:eastAsia="Calibri" w:hAnsi="Times New Roman" w:cs="Times New Roman"/>
          <w:i/>
          <w:sz w:val="28"/>
          <w:u w:val="single"/>
        </w:rPr>
        <w:t xml:space="preserve">етодики проведения наблюдения и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анализа документов</w:t>
      </w:r>
    </w:p>
    <w:p w:rsidR="00FE4EE4" w:rsidRPr="00FE4EE4" w:rsidRDefault="00FE4EE4" w:rsidP="00FE4E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u w:val="single"/>
        </w:rPr>
      </w:pPr>
      <w:r>
        <w:rPr>
          <w:rFonts w:ascii="Times New Roman" w:eastAsia="Calibri" w:hAnsi="Times New Roman" w:cs="Times New Roman"/>
          <w:i/>
          <w:color w:val="FF0000"/>
          <w:sz w:val="28"/>
        </w:rPr>
        <w:t xml:space="preserve">         </w:t>
      </w:r>
      <w:r w:rsidRPr="00FE4EE4">
        <w:rPr>
          <w:rFonts w:ascii="Times New Roman" w:eastAsia="Calibri" w:hAnsi="Times New Roman" w:cs="Times New Roman"/>
          <w:b/>
          <w:i/>
          <w:sz w:val="28"/>
        </w:rPr>
        <w:t xml:space="preserve">Практическое занятие № 4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Тестирование как метод</w:t>
      </w:r>
      <w:r w:rsidR="00E91E95">
        <w:rPr>
          <w:rFonts w:ascii="Times New Roman" w:eastAsia="Calibri" w:hAnsi="Times New Roman" w:cs="Times New Roman"/>
          <w:i/>
          <w:sz w:val="28"/>
          <w:u w:val="single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психодиагностики. Методы анализа</w:t>
      </w:r>
      <w:r w:rsidR="00E91E95">
        <w:rPr>
          <w:rFonts w:ascii="Times New Roman" w:eastAsia="Calibri" w:hAnsi="Times New Roman" w:cs="Times New Roman"/>
          <w:i/>
          <w:sz w:val="28"/>
          <w:u w:val="single"/>
        </w:rPr>
        <w:t xml:space="preserve"> </w:t>
      </w:r>
      <w:r w:rsidRPr="00FE4EE4">
        <w:rPr>
          <w:rFonts w:ascii="Times New Roman" w:eastAsia="Calibri" w:hAnsi="Times New Roman" w:cs="Times New Roman"/>
          <w:i/>
          <w:sz w:val="28"/>
          <w:u w:val="single"/>
        </w:rPr>
        <w:t>данных</w:t>
      </w:r>
    </w:p>
    <w:p w:rsidR="00FE4EE4" w:rsidRDefault="00FE4EE4" w:rsidP="00FE4EE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EE4" w:rsidRPr="00FE4EE4" w:rsidRDefault="00FE4EE4" w:rsidP="00FE4EE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Практические</w:t>
      </w: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 занятия по дисциплине могут проводиться в различных формах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(устный опрос, круглый стол и др.),</w:t>
      </w: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Порядок выполнения практических работ изложен в соответствующих методических указаниях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4EE4" w:rsidRPr="00FE4EE4" w:rsidRDefault="00FE4EE4" w:rsidP="00FE4EE4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 состоит из следующих элементов: вводная часть, основная и заключительная.  </w:t>
      </w:r>
    </w:p>
    <w:p w:rsidR="00FE4EE4" w:rsidRPr="00FE4EE4" w:rsidRDefault="00FE4EE4" w:rsidP="00FE4EE4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занятию; объяснение последовательности выполнения заданий. </w:t>
      </w:r>
    </w:p>
    <w:p w:rsidR="00FE4EE4" w:rsidRPr="00FE4EE4" w:rsidRDefault="00FE4EE4" w:rsidP="00FE4EE4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Основная часть практического занятия включает в себя процесс устного опроса обучающихся. Решение задач может сопровождаться дополнительными разъяснениями по ходу работы, устранением трудностей при их выполнении. По отдельным темам дисциплины на практических занятиях возможно </w:t>
      </w:r>
      <w:r w:rsidRPr="00FE4EE4">
        <w:rPr>
          <w:rFonts w:ascii="Times New Roman" w:eastAsia="Calibri" w:hAnsi="Times New Roman" w:cs="Times New Roman"/>
          <w:sz w:val="28"/>
          <w:szCs w:val="28"/>
        </w:rPr>
        <w:lastRenderedPageBreak/>
        <w:t>заслушивание сообщений, докладов с последующим их обсуждением либо устным опросом.</w:t>
      </w:r>
    </w:p>
    <w:p w:rsidR="00FE4EE4" w:rsidRPr="00FE4EE4" w:rsidRDefault="00FE4EE4" w:rsidP="00FE4EE4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для устного опроса обучающиеся используют для</w:t>
      </w:r>
      <w:r w:rsidRPr="00FE4EE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самоконтроля при подготовке к практическому занятию.</w:t>
      </w:r>
      <w:r w:rsidRPr="00FE4EE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может провести выборочный</w:t>
      </w:r>
      <w:r w:rsidRPr="00FE4EE4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по этим вопросам в ходе проведения практических занятий.</w:t>
      </w:r>
    </w:p>
    <w:p w:rsidR="00544068" w:rsidRDefault="00544068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</w:t>
      </w: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практические занятия/ за выполнение практической работы/ за выполнение практических работ в рамках одной контрольной точки составляет </w:t>
      </w:r>
      <w:r w:rsidR="00544068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устного опроса приведены в таблице 2.</w:t>
      </w: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E4EE4" w:rsidRPr="00FE4EE4" w:rsidRDefault="00FE4EE4" w:rsidP="00FE4EE4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E4EE4" w:rsidRPr="00FE4EE4" w:rsidRDefault="00FE4EE4" w:rsidP="00FE4EE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FE4EE4" w:rsidRPr="00FE4EE4" w:rsidSect="00E91E95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FE4EE4" w:rsidRPr="00FE4EE4" w:rsidRDefault="00FE4EE4" w:rsidP="00FE4EE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2 – Критерии</w:t>
      </w:r>
      <w:r w:rsidRPr="00FE4EE4"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оценки </w:t>
      </w:r>
      <w:proofErr w:type="gramStart"/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устного опроса</w:t>
      </w:r>
      <w:proofErr w:type="gramEnd"/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обучающегося (при максимальном количестве баллов за устный ответ – 5 баллов)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213"/>
        <w:gridCol w:w="3058"/>
        <w:gridCol w:w="2932"/>
        <w:gridCol w:w="3069"/>
        <w:gridCol w:w="3288"/>
      </w:tblGrid>
      <w:tr w:rsidR="00FE4EE4" w:rsidRPr="00FE4EE4" w:rsidTr="00E91E95">
        <w:tc>
          <w:tcPr>
            <w:tcW w:w="76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Критерии оценки</w:t>
            </w:r>
          </w:p>
        </w:tc>
        <w:tc>
          <w:tcPr>
            <w:tcW w:w="1050" w:type="pct"/>
          </w:tcPr>
          <w:p w:rsidR="00FE4EE4" w:rsidRPr="00FE4EE4" w:rsidRDefault="00FE4EE4" w:rsidP="00FE4EE4">
            <w:pPr>
              <w:jc w:val="center"/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5-4 балла</w:t>
            </w:r>
          </w:p>
        </w:tc>
        <w:tc>
          <w:tcPr>
            <w:tcW w:w="1007" w:type="pct"/>
          </w:tcPr>
          <w:p w:rsidR="00FE4EE4" w:rsidRPr="00FE4EE4" w:rsidRDefault="00FE4EE4" w:rsidP="00FE4EE4">
            <w:pPr>
              <w:jc w:val="center"/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3-2 балла</w:t>
            </w:r>
          </w:p>
        </w:tc>
        <w:tc>
          <w:tcPr>
            <w:tcW w:w="1054" w:type="pct"/>
          </w:tcPr>
          <w:p w:rsidR="00FE4EE4" w:rsidRPr="00FE4EE4" w:rsidRDefault="00FE4EE4" w:rsidP="00FE4EE4">
            <w:pPr>
              <w:jc w:val="center"/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1 балл</w:t>
            </w:r>
          </w:p>
        </w:tc>
        <w:tc>
          <w:tcPr>
            <w:tcW w:w="1129" w:type="pct"/>
          </w:tcPr>
          <w:p w:rsidR="00FE4EE4" w:rsidRPr="00FE4EE4" w:rsidRDefault="00FE4EE4" w:rsidP="00FE4EE4">
            <w:pPr>
              <w:jc w:val="center"/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0 баллов</w:t>
            </w:r>
          </w:p>
        </w:tc>
      </w:tr>
      <w:tr w:rsidR="00FE4EE4" w:rsidRPr="00FE4EE4" w:rsidTr="00E91E95">
        <w:tc>
          <w:tcPr>
            <w:tcW w:w="76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Полнота и глубина знаний</w:t>
            </w:r>
          </w:p>
        </w:tc>
        <w:tc>
          <w:tcPr>
            <w:tcW w:w="105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FE4EE4" w:rsidRPr="00FE4EE4" w:rsidTr="00E91E95">
        <w:tc>
          <w:tcPr>
            <w:tcW w:w="76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Правильность и точность ответа</w:t>
            </w:r>
          </w:p>
        </w:tc>
        <w:tc>
          <w:tcPr>
            <w:tcW w:w="105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Ответы содержат существенные неточности и ошибки. 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FE4EE4" w:rsidRPr="00FE4EE4" w:rsidTr="00E91E95">
        <w:tc>
          <w:tcPr>
            <w:tcW w:w="76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Понимание учебного материала</w:t>
            </w:r>
          </w:p>
        </w:tc>
        <w:tc>
          <w:tcPr>
            <w:tcW w:w="1050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понимает взаимосвязь между различными разделами дисциплины, а также связь теории с практикой. Обучающийся 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слабо понимает взаимосвязь между различными разделами дисциплины. 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не понимает взаимосвязи между различными разделами дисциплины.</w:t>
            </w:r>
          </w:p>
          <w:p w:rsidR="00FE4EE4" w:rsidRPr="00FE4EE4" w:rsidRDefault="00FE4EE4" w:rsidP="00FE4EE4">
            <w:pPr>
              <w:rPr>
                <w:rFonts w:eastAsia="Times New Roman"/>
                <w:i/>
              </w:rPr>
            </w:pPr>
            <w:r w:rsidRPr="00FE4EE4">
              <w:rPr>
                <w:rFonts w:eastAsia="Times New Roman"/>
                <w:i/>
              </w:rPr>
              <w:t>Студент не способен ответить ни на один вопрос преподавателя.</w:t>
            </w:r>
          </w:p>
        </w:tc>
      </w:tr>
    </w:tbl>
    <w:p w:rsidR="00FE4EE4" w:rsidRPr="00FE4EE4" w:rsidRDefault="00FE4EE4" w:rsidP="00FE4EE4">
      <w:pPr>
        <w:spacing w:before="1" w:after="120" w:line="36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FE4EE4" w:rsidRPr="00FE4EE4" w:rsidSect="00E91E95">
          <w:pgSz w:w="16838" w:h="11906" w:orient="landscape"/>
          <w:pgMar w:top="851" w:right="1134" w:bottom="993" w:left="1134" w:header="709" w:footer="709" w:gutter="0"/>
          <w:cols w:space="708"/>
          <w:titlePg/>
          <w:docGrid w:linePitch="381"/>
        </w:sectPr>
      </w:pPr>
    </w:p>
    <w:p w:rsidR="00FE4EE4" w:rsidRPr="00FE4EE4" w:rsidRDefault="00FE4EE4" w:rsidP="00FE4EE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Помимо основного материала, студент должен изучить дополнительные информационные ресурсы (литературу), рекомендованные преподавателем по теме. В среднем, подготовка к устному опросу по одному семинарскому занятию занимает от 2 до 3 часов,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 </w:t>
      </w:r>
    </w:p>
    <w:p w:rsidR="00544068" w:rsidRDefault="00544068" w:rsidP="00FE4EE4">
      <w:pPr>
        <w:tabs>
          <w:tab w:val="left" w:pos="142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EE4" w:rsidRPr="00FE4EE4" w:rsidRDefault="00FE4EE4" w:rsidP="00FE4EE4">
      <w:pPr>
        <w:tabs>
          <w:tab w:val="left" w:pos="142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4EE4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вопросов для устного опроса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методологии и метода исследования.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социальной информации. Социологическая информация.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Понятие, структура и уровни социологического знания. Значение эмпирического уровня в социологии.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Общенаучные методы социологии, их специфика.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научных исследований в социологии.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программы социологического исследования. Основные функции программы: методологическая, методическая и организационная (процедурная).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Структура программы: методологический и методический (процедурный) разделы.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>Операционализация</w:t>
      </w:r>
      <w:proofErr w:type="spellEnd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основных понятий исследования как базовая процедура интерпретации концептуальной модели исследования.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индикатора исследования. Установление взаимосвязи между основными понятиями и эмпирическими индикаторами, построение их системы.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гипотезы социологического исследования, их виды.  Основные нормативные требования к процедурам выдвижения, обоснования и проверки гипотез.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социологического исследования: стратегический план, рабочий план, особенности их подготовки.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Свойства эмпирической информации. Понятие измерения в социологических исследованиях.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Измерение качественных и количественных признаков, их особенности.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Измерение и квантификация. Способы проверки первичного измерения на надежность, обоснованность, устойчивость и правильность.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Понятия </w:t>
      </w:r>
      <w:proofErr w:type="spellStart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>шкалирования</w:t>
      </w:r>
      <w:proofErr w:type="spellEnd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Общая характеристика шкал в социологических исследованиях.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шкал измерения (номинальные, порядковые) и их особенности.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Типичные ошибки в использовании измерительных шкал (как факторы снижения надежности, обоснованности, устойчивости и правильности).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выборочного метода в социологических исследованиях.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Генеральная и выборочная совокупности. Преимущества и недостатки сплошных и выборочных исследований.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репрезентативности выборки как важнейшего методологического принципа исследования. Последствия ошибки.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Случайные и систематические ошибки выборки.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Типы выборки. Обоснование применения различных типов выборки.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Типы выборки, требования к их объёму и особенности применения.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Контролируемость процесса построения выборочной совокупности исследования и обеспечение возможности её «ремонта».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Сбор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социологической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информации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и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основные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условия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его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осуществления. Классификация методов сбора эмпирических данных.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Наблюдение как общенаучный метод исследования и его специфика в социологии.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наблюдения (открытое и закрытое, включённое и не включённое) и их особенности.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Достоинства и недостатки, типичные ошибки, область применения наблюдения как метода сбора социологической информации.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Программа и инструментарий наблюдения: дневник, инструкция наблюдателя, карточка наблюдателя. </w:t>
      </w:r>
    </w:p>
    <w:p w:rsidR="00544068" w:rsidRPr="006F46F3" w:rsidRDefault="00544068" w:rsidP="006F46F3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Понятие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документальн</w:t>
      </w:r>
      <w:r w:rsidR="006F4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ой </w:t>
      </w:r>
      <w:r w:rsidR="006F46F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информации </w:t>
      </w:r>
      <w:r w:rsidR="006F46F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</w:t>
      </w:r>
      <w:r w:rsidR="006F46F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социологии. </w:t>
      </w: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</w:t>
      </w:r>
      <w:r w:rsidRPr="006F4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документальных источников эмпирической информации.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характеристика традиционных приемов в социологическом изучении содержания документальных источников.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Сущность контент-анализа и его общая характеристика как формализованного метода сбора социологической информации.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Техника проведения контент-анализа: определение смысловых единиц для анализа, анализа и единиц счета, способы обеспечения надежности информации и т.п.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Преимущества и недостатки формализованных и неформализованных методов изучения документов как источника эмпирической социологической информации.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Роль опроса в комплексе других социологических методов сбора информации. Преимущества и недостатки метода опроса.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Анкетирование. Его разновидности, особенности, достоинства и недостатки.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Разновидности анкетного опроса, их возможности и ограничения.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Основные принципы построения анкеты. Виды вопросов анкеты, ее композиция.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Метод интервьюирования. Особенности интервью как метода сбора первичной социологической информации (подготовка интервьюеров, преодоление «эффекта интервьюера» и т.п.).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интервью. Особенности формализованного и неформализованного интервью. 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Методы экспертной оценки, фокус-группы, социометрия.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характеристика и значение экспериментального метода в науке. Специфика использования эксперимента в социологических исследованиях.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Структура социологического эксперимента и её элементы: зависимая и независимая переменные, экспериментальная и контрольная группы.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экспериментального плана. Простые и сложные виды экспериментальных планов.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социологического эксперимента и их особенности.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Возможности и границы применения эксперимента в социологическом исследовании.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Обработка данных массовых опросов: подготовка данных к обработке, редактирование анкет, способы кодирования данных. Процедура кодирования открытых вопросов. 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этапы статистической обработки данных с применением статистического пакета для социальных наук (SPSS).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Верификация первичной социологической информации. Особенности применения приемы непосредственной и опосредованной верификации эмпирических данных.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процедуры и уровни анализа результатов исследования. Описательный и объяснительный варианты анализа данных.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Методы </w:t>
      </w:r>
      <w:proofErr w:type="spellStart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>матстатистики</w:t>
      </w:r>
      <w:proofErr w:type="spellEnd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 обработке и анализе полученной эмпирической социологической информации (простые распределения, эмпирическая </w:t>
      </w:r>
      <w:proofErr w:type="spellStart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>типологизация</w:t>
      </w:r>
      <w:proofErr w:type="spellEnd"/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дескриптивный статистический анализ – совокупность, признак, группировка, вариационный ряд и т.п.).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Объяснение и интерпретация данных социологического исследования как переход с эмпирического уровня на теоретический (концептуальный). </w:t>
      </w:r>
    </w:p>
    <w:p w:rsidR="00544068" w:rsidRPr="00544068" w:rsidRDefault="00544068" w:rsidP="00544068">
      <w:pPr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40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процедуры и уровни анализа результатов исследования. </w:t>
      </w:r>
    </w:p>
    <w:p w:rsidR="00544068" w:rsidRPr="00544068" w:rsidRDefault="00544068" w:rsidP="00544068">
      <w:p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4068" w:rsidRPr="00544068" w:rsidRDefault="00544068" w:rsidP="00544068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3</w:t>
      </w:r>
      <w:r w:rsidRPr="0054406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Самостоятельная работа обучающихся</w:t>
      </w:r>
    </w:p>
    <w:p w:rsidR="00544068" w:rsidRDefault="00544068" w:rsidP="0054406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</w:p>
    <w:p w:rsidR="00544068" w:rsidRPr="00544068" w:rsidRDefault="00544068" w:rsidP="0054406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Значительная часть учебного времени по дисциплине отводится на самостоятельную работу. Самостоятельная работа обучающихся, в основном </w:t>
      </w: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lastRenderedPageBreak/>
        <w:t>заключается в выполнении внеаудиторной работы по закреплению теоретического материала, самостоятельного выполнения заданий и решению задач.</w:t>
      </w:r>
    </w:p>
    <w:p w:rsidR="00544068" w:rsidRPr="00544068" w:rsidRDefault="00544068" w:rsidP="0054406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К формам самостоятельной работы студентов относятся: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чтение учебников и учебных пособий, дополнительной литературы по изучаемому разделу (теме), а также текстов нормативных и ненормативных правовых актов, относящихся к различным историческим периодам;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конспектирование прочитанных текстов;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работа со словарями и справочниками;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работа с информационными справочными системами, профессиональными базами данных и ресурсами сети Интернет;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выполнение контрольной работы (для обучающихся заочной формы обучения);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написание рефератов (эссе) по изучаемой тематике;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участие в круглых столах, научных конференциях;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подготовка к сдаче экзамена/зачета;</w:t>
      </w:r>
    </w:p>
    <w:p w:rsidR="00544068" w:rsidRPr="00544068" w:rsidRDefault="00544068" w:rsidP="00544068">
      <w:pPr>
        <w:numPr>
          <w:ilvl w:val="0"/>
          <w:numId w:val="29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иные формы самостоятельной работы студента.</w:t>
      </w:r>
    </w:p>
    <w:p w:rsidR="00544068" w:rsidRPr="00544068" w:rsidRDefault="00544068" w:rsidP="00544068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44068">
        <w:rPr>
          <w:rFonts w:ascii="Times New Roman" w:eastAsia="Calibri" w:hAnsi="Times New Roman" w:cs="Times New Roman"/>
          <w:sz w:val="28"/>
        </w:rPr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практическому занятию, подготовка к зачету.</w:t>
      </w:r>
    </w:p>
    <w:p w:rsidR="00544068" w:rsidRPr="00544068" w:rsidRDefault="00544068" w:rsidP="00544068">
      <w:pPr>
        <w:tabs>
          <w:tab w:val="left" w:pos="9360"/>
        </w:tabs>
        <w:spacing w:after="0" w:line="360" w:lineRule="auto"/>
        <w:ind w:firstLine="737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Основное требование к организации любых форм самостоятельной работы состоит в том, что она должна вестись систематически и планомерно. Возникающие в процессе самостоятельной работы вопросы целесообразно фиксировать в письменной форме и затем прояснять у преподавателя, задавая </w:t>
      </w: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lastRenderedPageBreak/>
        <w:t>вопросы на лекциях, практических</w:t>
      </w:r>
      <w:r w:rsidRPr="00544068">
        <w:rPr>
          <w:rFonts w:ascii="Times New Roman" w:eastAsia="Calibri" w:hAnsi="Times New Roman" w:cs="Times New Roman"/>
          <w:i/>
          <w:color w:val="FF0000"/>
          <w:sz w:val="28"/>
          <w:shd w:val="clear" w:color="auto" w:fill="FFFFFF"/>
        </w:rPr>
        <w:t xml:space="preserve"> </w:t>
      </w: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занятиях и в порядке индивидуального консультирования.</w:t>
      </w:r>
    </w:p>
    <w:p w:rsidR="00544068" w:rsidRPr="00544068" w:rsidRDefault="00544068" w:rsidP="00544068">
      <w:pPr>
        <w:tabs>
          <w:tab w:val="left" w:pos="9360"/>
        </w:tabs>
        <w:spacing w:after="0" w:line="360" w:lineRule="auto"/>
        <w:ind w:firstLine="737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В процессе самостоятельной работы также рекомендуется составлять для себя словарь наиболее важных понятий по пройденным темам – этот материал пригодится при подготовке к </w:t>
      </w:r>
      <w:r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зачёту. </w:t>
      </w:r>
    </w:p>
    <w:p w:rsidR="00544068" w:rsidRPr="00544068" w:rsidRDefault="00544068" w:rsidP="00544068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068">
        <w:rPr>
          <w:rFonts w:ascii="Times New Roman" w:eastAsia="Calibri" w:hAnsi="Times New Roman" w:cs="Times New Roman"/>
          <w:sz w:val="28"/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практическому </w:t>
      </w:r>
      <w:r w:rsidRPr="00544068">
        <w:rPr>
          <w:rFonts w:ascii="Times New Roman" w:eastAsia="Calibri" w:hAnsi="Times New Roman" w:cs="Times New Roman"/>
          <w:sz w:val="28"/>
          <w:szCs w:val="28"/>
        </w:rPr>
        <w:t xml:space="preserve">занятию, рейтингу или промежуточной аттестации.  </w:t>
      </w:r>
    </w:p>
    <w:p w:rsidR="00544068" w:rsidRPr="00544068" w:rsidRDefault="00544068" w:rsidP="00544068">
      <w:pPr>
        <w:tabs>
          <w:tab w:val="left" w:pos="993"/>
        </w:tabs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068">
        <w:rPr>
          <w:rFonts w:ascii="Times New Roman" w:eastAsia="Calibri" w:hAnsi="Times New Roman" w:cs="Times New Roman"/>
          <w:sz w:val="28"/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6F46F3" w:rsidRDefault="006F46F3" w:rsidP="00E91E95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8"/>
        </w:rPr>
      </w:pPr>
    </w:p>
    <w:p w:rsidR="00FE4EE4" w:rsidRPr="00E91E95" w:rsidRDefault="00544068" w:rsidP="00E91E95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8"/>
        </w:rPr>
      </w:pPr>
      <w:r w:rsidRPr="00544068">
        <w:rPr>
          <w:rFonts w:ascii="Times New Roman" w:eastAsia="Calibri" w:hAnsi="Times New Roman" w:cs="Times New Roman"/>
          <w:b/>
          <w:color w:val="00000A"/>
          <w:sz w:val="28"/>
        </w:rPr>
        <w:t>Виды самостоятельной работы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Одним из видов самостоятельной работы обучающихся является </w:t>
      </w:r>
      <w:r w:rsidRPr="00E91E95">
        <w:rPr>
          <w:rFonts w:ascii="Times New Roman" w:eastAsia="Calibri" w:hAnsi="Times New Roman" w:cs="Times New Roman"/>
          <w:b/>
          <w:sz w:val="28"/>
          <w:szCs w:val="28"/>
        </w:rPr>
        <w:t>реферат.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Цель написания и защиты реферата обучающимся заключается в том, чтобы дать комплексную оценку уровня подготовки студента и его соответствия требованиям освоения дисциплины, а также продемонстрировать полученные за период обучения знания и умение использовать их при решении конкретных задач профессиональной деятельности, связанных с перечнем компетенций, формируемых на занятиях. 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Для достижения данной цели необходимо решить следующие основные задачи: </w:t>
      </w:r>
    </w:p>
    <w:p w:rsidR="00E91E95" w:rsidRPr="00E91E95" w:rsidRDefault="00E91E95" w:rsidP="00E91E95">
      <w:pPr>
        <w:widowControl w:val="0"/>
        <w:numPr>
          <w:ilvl w:val="0"/>
          <w:numId w:val="31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выполнить на основании самостоятельно собранных материалов, которые являются исходными данными для выполнения реферата, анализ </w:t>
      </w:r>
      <w:r w:rsidRPr="00E91E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объекта работы; </w:t>
      </w:r>
    </w:p>
    <w:p w:rsidR="00E91E95" w:rsidRPr="00E91E95" w:rsidRDefault="00E91E95" w:rsidP="00E91E95">
      <w:pPr>
        <w:widowControl w:val="0"/>
        <w:numPr>
          <w:ilvl w:val="0"/>
          <w:numId w:val="31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выбрать и обосновать инструмент (метод, методологию) для решения поставленных задач;</w:t>
      </w:r>
    </w:p>
    <w:p w:rsidR="00E91E95" w:rsidRPr="00E91E95" w:rsidRDefault="00E91E95" w:rsidP="00E91E95">
      <w:pPr>
        <w:widowControl w:val="0"/>
        <w:numPr>
          <w:ilvl w:val="0"/>
          <w:numId w:val="31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проанализировать и, при возможности, разработать методические рекомендации по реализации выбранного инструмента (метода, методологии) для решения поставленных задач.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Рефераты могут быть представлены как:</w:t>
      </w:r>
    </w:p>
    <w:p w:rsidR="00E91E95" w:rsidRPr="00E91E95" w:rsidRDefault="00E91E95" w:rsidP="00E91E95">
      <w:pPr>
        <w:numPr>
          <w:ilvl w:val="0"/>
          <w:numId w:val="30"/>
        </w:numPr>
        <w:tabs>
          <w:tab w:val="left" w:pos="938"/>
          <w:tab w:val="left" w:pos="7938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результат реферирования одной или нескольких книг и/или статей по определенной теме. Это краткий обзор основного содержания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выбранных литературных источников.</w:t>
      </w:r>
    </w:p>
    <w:p w:rsidR="00E91E95" w:rsidRPr="00E91E95" w:rsidRDefault="00E91E95" w:rsidP="00E91E95">
      <w:pPr>
        <w:numPr>
          <w:ilvl w:val="0"/>
          <w:numId w:val="30"/>
        </w:numPr>
        <w:tabs>
          <w:tab w:val="left" w:pos="938"/>
          <w:tab w:val="left" w:pos="7938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краткое раскрытие определенной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темы, по которой отражена степень изученности данной проблемы, ее дискуссионность и изложено (письменно) свое понимание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рассматриваемых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вопросов.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Реферат,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как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письменная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работа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обучающегося,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предполагает определенную организацию его подготовки и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написания,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также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соблюдения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требований,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которые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нему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предъявляются.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Реферат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начинается с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введения,</w:t>
      </w:r>
      <w:r w:rsidRPr="00E91E95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</w:t>
      </w:r>
      <w:r w:rsidRPr="00E91E95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котором</w:t>
      </w:r>
      <w:r w:rsidRPr="00E91E95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обоснован выбор</w:t>
      </w:r>
      <w:r w:rsidRPr="00E91E95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темы,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раскрыта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ее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структура</w:t>
      </w:r>
      <w:r w:rsidRPr="00E91E95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дан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анализ</w:t>
      </w:r>
      <w:r w:rsidRPr="00E91E95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литературы,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которой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написан</w:t>
      </w:r>
      <w:r w:rsidRPr="00E91E95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реферат.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Основная часть реферата содержит материал, который отобран для рассмотрения выбранной темы.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Целесообразно</w:t>
      </w:r>
      <w:r w:rsidRPr="00E91E9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завершить</w:t>
      </w:r>
      <w:r w:rsidRPr="00E91E9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реферат</w:t>
      </w:r>
      <w:r w:rsidRPr="00E91E9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краткими</w:t>
      </w:r>
      <w:r w:rsidRPr="00E91E95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выводами и предложениями, вытекающими из текста работы.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Текст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должен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иметь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характер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самостоятельного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изложения.</w:t>
      </w:r>
      <w:r w:rsidRPr="00E91E95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Не</w:t>
      </w:r>
      <w:r w:rsidRPr="00E91E9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допускается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дословное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переписывание</w:t>
      </w:r>
      <w:r w:rsidRPr="00E91E9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материалов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из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без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соответствующих</w:t>
      </w:r>
      <w:r w:rsidRPr="00E91E95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ссылок.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Ссылками</w:t>
      </w:r>
      <w:r w:rsidRPr="00E91E95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</w:t>
      </w:r>
      <w:r w:rsidRPr="00E91E95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источник</w:t>
      </w:r>
      <w:r w:rsidRPr="00E91E95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оформляются прямые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цитаты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из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текста используемых изданий, а именно: мнение, высказывание,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приведенные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факты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т.п., а также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материалы,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размещенные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сети Интернет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соответствующими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адресами. Сноски должны быть, оформлены единообразно.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1E95" w:rsidRPr="00E91E95" w:rsidRDefault="00E91E95" w:rsidP="00E91E95">
      <w:pPr>
        <w:tabs>
          <w:tab w:val="left" w:pos="7938"/>
        </w:tabs>
        <w:spacing w:before="1"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</w:rPr>
        <w:t xml:space="preserve">Выбор темы.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Для того чтобы выбор темы осуществлялся правильно, обучающемуся вначале следует внимательно посмотреть соответствующий раздел дисциплины (по программе данного курса, учебнику или учебному </w:t>
      </w:r>
      <w:r w:rsidRPr="00E91E95">
        <w:rPr>
          <w:rFonts w:ascii="Times New Roman" w:eastAsia="Calibri" w:hAnsi="Times New Roman" w:cs="Times New Roman"/>
          <w:sz w:val="28"/>
          <w:szCs w:val="28"/>
        </w:rPr>
        <w:lastRenderedPageBreak/>
        <w:t>пособию,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плану практических занятий). Это поможет лучше представить содержание, объем и основные вопросы избираемой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темы,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связать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их</w:t>
      </w:r>
      <w:r w:rsidRPr="00E91E95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</w:t>
      </w:r>
      <w:r w:rsidRPr="00E91E95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интересами</w:t>
      </w:r>
      <w:r w:rsidRPr="00E91E95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r w:rsidRPr="00E91E95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той</w:t>
      </w:r>
      <w:r w:rsidRPr="00E91E95">
        <w:rPr>
          <w:rFonts w:ascii="Times New Roman" w:eastAsia="Calibri" w:hAnsi="Times New Roman" w:cs="Times New Roman"/>
          <w:spacing w:val="-5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или иной области знаний. При этом не следует ориентироваться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тему, которая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показалась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более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легкой, чем остальные.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Тема реферата раскрывается на основе изучения рекомендуемых информационных ресурсов. В списке литературы должно быть не менее 5 названий различных источников и в том числе, монографий, журнальных статей, справочников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официальных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документов.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Обучающийся самостоятельно или с помощью преподавателя выбирает из списка, тему для своего реферата. Тема реферата может быть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предложена обучающимся помимо указанного списка, но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она обязательно должна быть согласована с преподавателем.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</w:rPr>
        <w:t>Примерный перечень тем рефератов: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Научное исследование как инструмент познания проблем социальной работы.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Этические дилеммы социальных исследований и пути их разрешения.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Язык науки и его особенности.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Специфика организации исследования в социальной работе.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5.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Междисциплинарный характер исследований по социальной работе.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6.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Монографическое и сравнительное исследование.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7.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Значение исследовательских методов и необходимость их использования в деятельности специалиста по социальной работе.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8.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Интегративный характер методов исследования в социальной работе.</w:t>
      </w:r>
    </w:p>
    <w:p w:rsidR="00E91E95" w:rsidRPr="00E91E95" w:rsidRDefault="00E91E95" w:rsidP="00E91E95">
      <w:pPr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9.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Сущность и взаимосвязь понятий «методология», «методы», «методика», «техника» и «процедуры».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10.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Анализ и синтез в научном исследовании по социальной работе.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11.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Методы получения, обработки и анализа информации применительно к теории и практике социальной работы.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12.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Прикладные исследования в социальной работе.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13.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Виды опроса, достоинства и недостатки опросных методов.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14.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Сущность и место опроса при исследовании проблем социальной работы.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15.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Специфика проведения опроса в научных исследованиях по социальной работе.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16.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Реализация принципа надежности информации, полученной в ходе массового опроса.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17.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Методика установления доверительных отношений между респондентом и интервьюером.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18.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Специфика использования опросных методов в работе с детьми и подростками.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19.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Методика задавания вопросов в опросных методах исследования по социальной работе.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20.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Метод исследования документов в социальной работе.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21.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Достоинства и недостатки метода анализа документов.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22.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Традиционные (классические) виды анализа документов, их специфика.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23.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Формализованный (количественный) анализ документов.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24.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Контент-анализ как метод работы с документами.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25.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Изучение динамики общественного мнения методом контент-анализа.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26.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Использования метода экспертных оценок в решении проблем социальной защиты населения.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27.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Измерительные процедуры в исследованиях по социальной работе.</w:t>
      </w:r>
    </w:p>
    <w:p w:rsidR="00E91E95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28.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Количественные и качественные методы исследования в социальной работе.</w:t>
      </w:r>
    </w:p>
    <w:p w:rsidR="00544068" w:rsidRPr="00E91E95" w:rsidRDefault="00E91E95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>29.</w:t>
      </w:r>
      <w:r w:rsidRPr="00E91E9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Методы графического представления данных.</w:t>
      </w:r>
    </w:p>
    <w:p w:rsidR="00544068" w:rsidRPr="00E91E95" w:rsidRDefault="00544068" w:rsidP="00E91E95">
      <w:pPr>
        <w:tabs>
          <w:tab w:val="left" w:pos="993"/>
        </w:tabs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оформлению реферата.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Реферат следует оформлять в соответствии с Правилами оформления </w:t>
      </w:r>
      <w:proofErr w:type="gramStart"/>
      <w:r w:rsidRPr="00E91E95">
        <w:rPr>
          <w:rFonts w:ascii="Times New Roman" w:eastAsia="Calibri" w:hAnsi="Times New Roman" w:cs="Times New Roman"/>
          <w:sz w:val="28"/>
          <w:szCs w:val="28"/>
        </w:rPr>
        <w:t>письменных работ</w:t>
      </w:r>
      <w:proofErr w:type="gramEnd"/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 обучающихся для гуманитарных направлений подготовки от 16.12.2020 г. №242.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Размер реферата не должен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быть излишне большим. Минимальный объем 10 страниц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стандартного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формата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А4, максимальный 20</w:t>
      </w:r>
      <w:r w:rsidRPr="00E91E95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страниц</w:t>
      </w:r>
      <w:r w:rsidRPr="00E91E95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печатного текста</w:t>
      </w:r>
      <w:r w:rsidRPr="00E91E95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E91E95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1,5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межстрочных интервала шрифтом 14-го размера.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Ориентация текста книжная. Текст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наносится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постранично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только с одной стороны листа, двустороннее расположение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текста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листе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недопустимо.</w:t>
      </w:r>
    </w:p>
    <w:p w:rsidR="00E91E95" w:rsidRPr="00E91E95" w:rsidRDefault="00E91E95" w:rsidP="00E91E95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Поля и отступы текста: левое поле – 30 мм, правое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поле – 10 мм, верхнее и нижнее поля – по 20 мм. Оформлять границы полей в виде рамок не нужно. Нумерация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страниц начинается с титульного листа. Титульный лист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считается первой страницей, но номер «1» на нем не проставляется. </w:t>
      </w:r>
    </w:p>
    <w:p w:rsidR="00E91E95" w:rsidRPr="00E91E95" w:rsidRDefault="00E91E95" w:rsidP="00E91E95">
      <w:pPr>
        <w:tabs>
          <w:tab w:val="left" w:pos="7938"/>
        </w:tabs>
        <w:spacing w:before="1"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На титульном листе реферата содержится следующая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информация: наименование вуза, название темы, аббревиатура студенческой группы, фамилия и инициалы обучающегося, фамилия и инициалы преподавателя, а также его ученая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степень и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должность, город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текущий год.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Порядок защиты реферата. </w:t>
      </w: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Защита реферата проводится в сроки, установленные преподавателем. К защите принимаются правильно оформленные рефераты. Реферат защищается студентом публично перед группой. На защите студент представляет в электронном виде презентацию. Порядок проведения защиты реферата предусматривает следующие моменты: 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Преподаватель предоставляет слово студенту. 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Защита реферата проводится в виде доклада (презентации) с привлечением иллюстративного материала: плакатов, чертежей, слайдов и т.д.  В докладе студент должен: </w:t>
      </w:r>
    </w:p>
    <w:p w:rsidR="00E91E95" w:rsidRPr="00E91E95" w:rsidRDefault="00E91E95" w:rsidP="00E91E95">
      <w:pPr>
        <w:numPr>
          <w:ilvl w:val="0"/>
          <w:numId w:val="33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назвать тему реферата; </w:t>
      </w:r>
    </w:p>
    <w:p w:rsidR="00E91E95" w:rsidRPr="00E91E95" w:rsidRDefault="00E91E95" w:rsidP="00E91E95">
      <w:pPr>
        <w:numPr>
          <w:ilvl w:val="0"/>
          <w:numId w:val="33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кратко охарактеризовать актуальность темы работы; </w:t>
      </w:r>
    </w:p>
    <w:p w:rsidR="00E91E95" w:rsidRPr="00E91E95" w:rsidRDefault="00E91E95" w:rsidP="00E91E95">
      <w:pPr>
        <w:numPr>
          <w:ilvl w:val="0"/>
          <w:numId w:val="33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четко сформулировать цель работы и конкретные задачи для ее достижения; </w:t>
      </w:r>
    </w:p>
    <w:p w:rsidR="00E91E95" w:rsidRPr="00E91E95" w:rsidRDefault="00E91E95" w:rsidP="00E91E95">
      <w:pPr>
        <w:numPr>
          <w:ilvl w:val="0"/>
          <w:numId w:val="33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>подробно раскрыть тему реферата;</w:t>
      </w:r>
    </w:p>
    <w:p w:rsidR="00E91E95" w:rsidRPr="00E91E95" w:rsidRDefault="00E91E95" w:rsidP="00E91E95">
      <w:pPr>
        <w:numPr>
          <w:ilvl w:val="0"/>
          <w:numId w:val="33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четко сформулировать выводы по работе. </w:t>
      </w:r>
    </w:p>
    <w:p w:rsidR="00E91E95" w:rsidRPr="00E91E95" w:rsidRDefault="00E91E95" w:rsidP="00E91E95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ходу доклада обязательно должен упоминаться весь представленный к защите иллюстративный материал. Время доклада студента не должно превышать 10 минут. При несоблюдении этого требования преподаватель имеет право прервать доклад. </w:t>
      </w:r>
    </w:p>
    <w:p w:rsidR="00E91E95" w:rsidRPr="00E91E95" w:rsidRDefault="00E91E95" w:rsidP="00E91E95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По окончании доклада студент отвечает на вопросы и замечания слушателей. Задавать вопросы и делать замечания по существу работы, а также вопросы, определяющие общий уровень знаний и способности студента к их конкретному применению, имеет право любой из присутствующих на защите. На вопросы и ответы на них отводится 7-10 минут. </w:t>
      </w:r>
    </w:p>
    <w:p w:rsidR="00E91E95" w:rsidRPr="00E91E95" w:rsidRDefault="00E91E95" w:rsidP="00E91E95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Преподаватель объявляет об окончании защиты реферата. </w:t>
      </w:r>
    </w:p>
    <w:p w:rsidR="00E91E95" w:rsidRPr="00E91E95" w:rsidRDefault="00E91E95" w:rsidP="00E91E95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Преподаватель дает оценку работе, учитывая ее содержание, оформление </w:t>
      </w:r>
      <w:proofErr w:type="gramStart"/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и иллюстративного материала, доклад, ответы на вопросы.</w:t>
      </w:r>
    </w:p>
    <w:p w:rsidR="00544068" w:rsidRPr="00E91E95" w:rsidRDefault="00544068" w:rsidP="00E91E95">
      <w:pPr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1E95" w:rsidRPr="00E91E95" w:rsidRDefault="00E91E95" w:rsidP="00E91E95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91E95">
        <w:rPr>
          <w:rFonts w:ascii="Times New Roman" w:eastAsia="Calibri" w:hAnsi="Times New Roman" w:cs="Times New Roman"/>
          <w:sz w:val="28"/>
        </w:rPr>
        <w:t xml:space="preserve">Критерии оценки </w:t>
      </w:r>
      <w:r>
        <w:rPr>
          <w:rFonts w:ascii="Times New Roman" w:eastAsia="Calibri" w:hAnsi="Times New Roman" w:cs="Times New Roman"/>
          <w:sz w:val="28"/>
        </w:rPr>
        <w:t>рефератов (докладов)</w:t>
      </w:r>
      <w:r w:rsidRPr="00E91E95">
        <w:rPr>
          <w:rFonts w:ascii="Times New Roman" w:eastAsia="Calibri" w:hAnsi="Times New Roman" w:cs="Times New Roman"/>
          <w:sz w:val="28"/>
        </w:rPr>
        <w:t xml:space="preserve"> приведены в таблице 3.</w:t>
      </w:r>
    </w:p>
    <w:p w:rsidR="00E91E95" w:rsidRPr="00E91E95" w:rsidRDefault="00E91E95" w:rsidP="00E91E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  <w:sectPr w:rsidR="00E91E95" w:rsidRPr="00E91E95" w:rsidSect="00E91E95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E91E95" w:rsidRPr="00E91E95" w:rsidRDefault="00E91E95" w:rsidP="00E91E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lastRenderedPageBreak/>
        <w:t>Таблица 3 – Критерии оценивания реферата/ доклада</w:t>
      </w:r>
    </w:p>
    <w:tbl>
      <w:tblPr>
        <w:tblStyle w:val="1"/>
        <w:tblW w:w="4830" w:type="pct"/>
        <w:tblLook w:val="04A0" w:firstRow="1" w:lastRow="0" w:firstColumn="1" w:lastColumn="0" w:noHBand="0" w:noVBand="1"/>
      </w:tblPr>
      <w:tblGrid>
        <w:gridCol w:w="2373"/>
        <w:gridCol w:w="3058"/>
        <w:gridCol w:w="3064"/>
        <w:gridCol w:w="3343"/>
        <w:gridCol w:w="2227"/>
      </w:tblGrid>
      <w:tr w:rsidR="00E91E95" w:rsidRPr="00E91E95" w:rsidTr="00E91E95">
        <w:tc>
          <w:tcPr>
            <w:tcW w:w="833" w:type="pct"/>
          </w:tcPr>
          <w:p w:rsidR="00E91E95" w:rsidRPr="00E91E95" w:rsidRDefault="00E91E95" w:rsidP="00E91E9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Критерии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" w:type="pct"/>
          </w:tcPr>
          <w:p w:rsidR="00E91E95" w:rsidRPr="00E91E95" w:rsidRDefault="00E91E95" w:rsidP="00E91E9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10-8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92" w:type="pct"/>
          </w:tcPr>
          <w:p w:rsidR="00E91E95" w:rsidRPr="00E91E95" w:rsidRDefault="00E91E95" w:rsidP="00E91E9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7-5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191" w:type="pct"/>
          </w:tcPr>
          <w:p w:rsidR="00E91E95" w:rsidRPr="00E91E95" w:rsidRDefault="00E91E95" w:rsidP="00E91E9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4-2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  <w:tc>
          <w:tcPr>
            <w:tcW w:w="794" w:type="pct"/>
          </w:tcPr>
          <w:p w:rsidR="00E91E95" w:rsidRPr="00E91E95" w:rsidRDefault="00E91E95" w:rsidP="00E91E9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менее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E91E95" w:rsidRPr="00E91E95" w:rsidTr="00E91E95">
        <w:tc>
          <w:tcPr>
            <w:tcW w:w="833" w:type="pct"/>
          </w:tcPr>
          <w:p w:rsidR="00E91E95" w:rsidRPr="00E91E95" w:rsidRDefault="00E91E95" w:rsidP="00E91E95">
            <w:pPr>
              <w:numPr>
                <w:ilvl w:val="0"/>
                <w:numId w:val="34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1090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92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1191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794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Цель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E91E95" w:rsidRPr="00E91E95" w:rsidTr="00E91E95">
        <w:tc>
          <w:tcPr>
            <w:tcW w:w="833" w:type="pct"/>
          </w:tcPr>
          <w:p w:rsidR="00E91E95" w:rsidRPr="00E91E95" w:rsidRDefault="00E91E95" w:rsidP="00E91E95">
            <w:pPr>
              <w:numPr>
                <w:ilvl w:val="0"/>
                <w:numId w:val="34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Глубина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090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92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1191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Тема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раскрыта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794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E91E95" w:rsidRPr="00E91E95" w:rsidTr="00E91E95">
        <w:tc>
          <w:tcPr>
            <w:tcW w:w="833" w:type="pct"/>
          </w:tcPr>
          <w:p w:rsidR="00E91E95" w:rsidRPr="00E91E95" w:rsidRDefault="00E91E95" w:rsidP="00E91E95">
            <w:pPr>
              <w:numPr>
                <w:ilvl w:val="0"/>
                <w:numId w:val="34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1090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92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1191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794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E91E95" w:rsidRPr="00E91E95" w:rsidTr="00E91E95">
        <w:tc>
          <w:tcPr>
            <w:tcW w:w="833" w:type="pct"/>
          </w:tcPr>
          <w:p w:rsidR="00E91E95" w:rsidRPr="00E91E95" w:rsidRDefault="00E91E95" w:rsidP="00E91E95">
            <w:pPr>
              <w:numPr>
                <w:ilvl w:val="0"/>
                <w:numId w:val="34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Качество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варианта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90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Печатный вариант доклада полностью соответствует требованиям качества.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Отличается</w:t>
            </w:r>
            <w:proofErr w:type="spellEnd"/>
          </w:p>
          <w:p w:rsidR="00E91E95" w:rsidRPr="00A12072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A1207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92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1191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Есть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ошибки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E91E95" w:rsidRPr="00E91E95" w:rsidTr="00E91E95">
        <w:tc>
          <w:tcPr>
            <w:tcW w:w="833" w:type="pct"/>
          </w:tcPr>
          <w:p w:rsidR="00E91E95" w:rsidRPr="00E91E95" w:rsidRDefault="00E91E95" w:rsidP="00E91E95">
            <w:pPr>
              <w:numPr>
                <w:ilvl w:val="0"/>
                <w:numId w:val="34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Качество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90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92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1191" w:type="pct"/>
          </w:tcPr>
          <w:p w:rsidR="00E91E95" w:rsidRPr="00E91E95" w:rsidRDefault="00E91E95" w:rsidP="00E91E95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794" w:type="pct"/>
          </w:tcPr>
          <w:p w:rsidR="00E91E95" w:rsidRPr="00E91E95" w:rsidRDefault="00E91E95" w:rsidP="00E91E95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</w:t>
            </w:r>
            <w:proofErr w:type="spellEnd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1E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:rsidR="00E91E95" w:rsidRPr="00E91E95" w:rsidRDefault="00E91E95" w:rsidP="00E91E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  <w:sectPr w:rsidR="00E91E95" w:rsidRPr="00E91E95" w:rsidSect="00E91E95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E91E95" w:rsidRPr="00E91E95" w:rsidRDefault="00E91E95" w:rsidP="00E91E95">
      <w:pPr>
        <w:numPr>
          <w:ilvl w:val="0"/>
          <w:numId w:val="24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ТЕКУЩИЙ КОНТРОЛЬ И ПРОМЕЖУТОЧНАЯ АТТЕСТАЦИЯ</w:t>
      </w:r>
    </w:p>
    <w:p w:rsid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дисциплины, дисциплинарное тестирование), промежуточная аттестация (оценивается уровень и качество подготовки по дисциплине в целом). 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>Текущий контроль для обучающихся очной формы обучения осуществляется 3 раза в семестр и предполагает начисление баллов за выполнение различных видов работ. Результаты текущего контроля подводятся по соответствующей шкале.</w:t>
      </w:r>
    </w:p>
    <w:p w:rsid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1818"/>
        <w:gridCol w:w="1559"/>
        <w:gridCol w:w="1701"/>
      </w:tblGrid>
      <w:tr w:rsidR="00E91E95" w:rsidRPr="00E91E95" w:rsidTr="00E91E95">
        <w:trPr>
          <w:cantSplit/>
          <w:trHeight w:val="248"/>
        </w:trPr>
        <w:tc>
          <w:tcPr>
            <w:tcW w:w="4845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078" w:type="dxa"/>
            <w:gridSpan w:val="3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E91E95" w:rsidRPr="00E91E95" w:rsidTr="00E91E95">
        <w:trPr>
          <w:cantSplit/>
          <w:trHeight w:val="1008"/>
        </w:trPr>
        <w:tc>
          <w:tcPr>
            <w:tcW w:w="4845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18" w:type="dxa"/>
            <w:shd w:val="clear" w:color="auto" w:fill="auto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 контр. точка</w:t>
            </w:r>
          </w:p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(диагностическое тестирование)</w:t>
            </w:r>
          </w:p>
        </w:tc>
      </w:tr>
      <w:tr w:rsidR="00E91E95" w:rsidRPr="00E91E95" w:rsidTr="00E91E95">
        <w:trPr>
          <w:cantSplit/>
          <w:trHeight w:val="248"/>
        </w:trPr>
        <w:tc>
          <w:tcPr>
            <w:tcW w:w="4845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1818" w:type="dxa"/>
            <w:shd w:val="clear" w:color="auto" w:fill="auto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559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701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0,4</w:t>
            </w:r>
          </w:p>
        </w:tc>
      </w:tr>
      <w:tr w:rsidR="00E91E95" w:rsidRPr="00E91E95" w:rsidTr="00E91E95">
        <w:trPr>
          <w:cantSplit/>
          <w:trHeight w:val="248"/>
        </w:trPr>
        <w:tc>
          <w:tcPr>
            <w:tcW w:w="9923" w:type="dxa"/>
            <w:gridSpan w:val="4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E91E95" w:rsidRPr="00E91E95" w:rsidTr="00E91E95">
        <w:trPr>
          <w:cantSplit/>
          <w:trHeight w:val="262"/>
        </w:trPr>
        <w:tc>
          <w:tcPr>
            <w:tcW w:w="4845" w:type="dxa"/>
          </w:tcPr>
          <w:p w:rsidR="00E91E95" w:rsidRPr="00E91E95" w:rsidRDefault="00E91E95" w:rsidP="00E9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818" w:type="dxa"/>
            <w:shd w:val="clear" w:color="auto" w:fill="auto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E95" w:rsidRPr="00E91E95" w:rsidTr="00E91E95">
        <w:trPr>
          <w:cantSplit/>
          <w:trHeight w:val="222"/>
        </w:trPr>
        <w:tc>
          <w:tcPr>
            <w:tcW w:w="4845" w:type="dxa"/>
          </w:tcPr>
          <w:p w:rsidR="00E91E95" w:rsidRPr="00E91E95" w:rsidRDefault="00E91E95" w:rsidP="00E9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818" w:type="dxa"/>
            <w:shd w:val="clear" w:color="auto" w:fill="auto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1E95" w:rsidRPr="00E91E95" w:rsidTr="00E91E95">
        <w:trPr>
          <w:cantSplit/>
          <w:trHeight w:val="222"/>
        </w:trPr>
        <w:tc>
          <w:tcPr>
            <w:tcW w:w="4845" w:type="dxa"/>
          </w:tcPr>
          <w:p w:rsidR="00E91E95" w:rsidRPr="00E91E95" w:rsidRDefault="00E91E95" w:rsidP="00E91E95">
            <w:pPr>
              <w:rPr>
                <w:rFonts w:ascii="Times New Roman" w:hAnsi="Times New Roman" w:cs="Times New Roman"/>
              </w:rPr>
            </w:pPr>
            <w:r w:rsidRPr="00E91E95">
              <w:rPr>
                <w:rFonts w:ascii="Times New Roman" w:hAnsi="Times New Roman" w:cs="Times New Roman"/>
              </w:rPr>
              <w:t>Выступление с докладами и рефератами</w:t>
            </w:r>
          </w:p>
        </w:tc>
        <w:tc>
          <w:tcPr>
            <w:tcW w:w="1818" w:type="dxa"/>
            <w:shd w:val="clear" w:color="auto" w:fill="auto"/>
          </w:tcPr>
          <w:p w:rsidR="00E91E95" w:rsidRPr="00E91E95" w:rsidRDefault="00E91E95" w:rsidP="00E91E95">
            <w:pPr>
              <w:jc w:val="center"/>
              <w:rPr>
                <w:rFonts w:ascii="Times New Roman" w:hAnsi="Times New Roman" w:cs="Times New Roman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E91E95" w:rsidRPr="00E91E95" w:rsidRDefault="00E91E95" w:rsidP="00E91E95">
            <w:pPr>
              <w:jc w:val="center"/>
              <w:rPr>
                <w:rFonts w:ascii="Times New Roman" w:hAnsi="Times New Roman" w:cs="Times New Roman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E91E95" w:rsidRPr="00E91E95" w:rsidRDefault="00E91E95" w:rsidP="00E9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1E95" w:rsidRPr="00E91E95" w:rsidTr="00E91E95">
        <w:trPr>
          <w:cantSplit/>
          <w:trHeight w:val="248"/>
        </w:trPr>
        <w:tc>
          <w:tcPr>
            <w:tcW w:w="4845" w:type="dxa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818" w:type="dxa"/>
            <w:shd w:val="clear" w:color="auto" w:fill="auto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E91E95" w:rsidRPr="00E91E95" w:rsidRDefault="00E91E95" w:rsidP="00E9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1E95" w:rsidRPr="00E91E95" w:rsidTr="00E91E95">
        <w:trPr>
          <w:cantSplit/>
          <w:trHeight w:val="305"/>
        </w:trPr>
        <w:tc>
          <w:tcPr>
            <w:tcW w:w="9923" w:type="dxa"/>
            <w:gridSpan w:val="4"/>
          </w:tcPr>
          <w:p w:rsidR="00E91E95" w:rsidRPr="00E91E95" w:rsidRDefault="00E91E95" w:rsidP="00E91E95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E9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E91E95" w:rsidRPr="00E91E95" w:rsidTr="00E91E95">
        <w:trPr>
          <w:cantSplit/>
          <w:trHeight w:val="305"/>
        </w:trPr>
        <w:tc>
          <w:tcPr>
            <w:tcW w:w="9923" w:type="dxa"/>
            <w:gridSpan w:val="4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E9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E91E95" w:rsidRPr="00E91E95" w:rsidTr="00E91E95">
        <w:trPr>
          <w:cantSplit/>
          <w:trHeight w:val="305"/>
        </w:trPr>
        <w:tc>
          <w:tcPr>
            <w:tcW w:w="9923" w:type="dxa"/>
            <w:gridSpan w:val="4"/>
          </w:tcPr>
          <w:p w:rsidR="00E91E95" w:rsidRPr="00E91E95" w:rsidRDefault="00E91E95" w:rsidP="00E91E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 xml:space="preserve">По дисциплине проводится 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</w:t>
            </w: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:rsidR="00E91E95" w:rsidRPr="00E91E95" w:rsidRDefault="00E91E95" w:rsidP="00E91E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 по дисциплине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Методы исследований</w:t>
            </w: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социологии и </w:t>
            </w: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социальной работе» включает в себя </w:t>
            </w: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25 баллов, за второй вопрос –25 баллов, за третий вопрос (практический) –50 баллов</w:t>
            </w:r>
          </w:p>
        </w:tc>
      </w:tr>
    </w:tbl>
    <w:p w:rsidR="00E91E95" w:rsidRPr="00E91E95" w:rsidRDefault="00E91E95" w:rsidP="00E91E9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итоговое дисциплинарное тестирование на платформе СКИФ.ТЕСТ.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Для успешного прохождения тестирования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:rsid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Тестовое задание размещено на сайте СКИФ.ТЕСТ</w:t>
      </w:r>
      <w:r w:rsidRPr="00E91E95">
        <w:rPr>
          <w:rFonts w:ascii="Times New Roman" w:eastAsia="Calibri" w:hAnsi="Times New Roman" w:cs="Times New Roman"/>
          <w:sz w:val="28"/>
        </w:rPr>
        <w:t xml:space="preserve"> </w:t>
      </w:r>
      <w:hyperlink r:id="rId9" w:history="1">
        <w:r w:rsidRPr="00EA555F">
          <w:rPr>
            <w:rStyle w:val="a7"/>
            <w:rFonts w:ascii="Times New Roman" w:eastAsia="Calibri" w:hAnsi="Times New Roman" w:cs="Times New Roman"/>
            <w:sz w:val="28"/>
          </w:rPr>
          <w:t>https://skif.donstu.ru/test/mod/quiz/view.php?id=124805</w:t>
        </w:r>
      </w:hyperlink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является результатом оценки знаний, умений, навыков и приобретенных компетенций обучающихся по всему объёму учебной дисциплины. </w:t>
      </w:r>
    </w:p>
    <w:p w:rsidR="00E91E95" w:rsidRPr="00E91E95" w:rsidRDefault="00E91E95" w:rsidP="00E91E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дисциплине проводится в форме </w:t>
      </w:r>
      <w:r w:rsidR="006F46F3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Весовое распределение баллов и шкала оценивания по видам контрольных мероприятий для всех форм обучения подробно раскрыты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E91E95" w:rsidRPr="00E91E95" w:rsidRDefault="00E91E95" w:rsidP="00E91E95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</w:t>
      </w:r>
      <w:r w:rsidR="006F46F3">
        <w:rPr>
          <w:rFonts w:ascii="Times New Roman" w:eastAsia="Calibri" w:hAnsi="Times New Roman" w:cs="Times New Roman"/>
          <w:sz w:val="28"/>
          <w:szCs w:val="28"/>
        </w:rPr>
        <w:t xml:space="preserve">практическим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544068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Экзамен по дисциплине включает в себя 3 вопроса. Максимальное количество баллов за зачет составляет 100 баллов. При ответе обучающийся может получить максимальное </w:t>
      </w:r>
      <w:r w:rsidRPr="006F46F3">
        <w:rPr>
          <w:rFonts w:ascii="Times New Roman" w:eastAsia="Calibri" w:hAnsi="Times New Roman" w:cs="Times New Roman"/>
          <w:sz w:val="28"/>
          <w:szCs w:val="28"/>
        </w:rPr>
        <w:lastRenderedPageBreak/>
        <w:t>количество баллов: за первый вопрос – 30 баллов, за второй вопрос – 30 баллов, за третий вопрос (практический) – 40 баллов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- обучающийся набрал по текущему контролю необходимые и достаточные баллы для выставления оценки </w:t>
      </w:r>
      <w:proofErr w:type="gramStart"/>
      <w:r w:rsidRPr="006F46F3">
        <w:rPr>
          <w:rFonts w:ascii="Times New Roman" w:eastAsia="Calibri" w:hAnsi="Times New Roman" w:cs="Times New Roman"/>
          <w:sz w:val="28"/>
          <w:szCs w:val="28"/>
        </w:rPr>
        <w:t>автоматом  (</w:t>
      </w:r>
      <w:proofErr w:type="gramEnd"/>
      <w:r w:rsidRPr="006F46F3">
        <w:rPr>
          <w:rFonts w:ascii="Times New Roman" w:eastAsia="Calibri" w:hAnsi="Times New Roman" w:cs="Times New Roman"/>
          <w:sz w:val="28"/>
          <w:szCs w:val="28"/>
        </w:rPr>
        <w:t>для студентов очной формы обучения);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lastRenderedPageBreak/>
        <w:t>- на дополнительные вопросы преподавателя обучающийся дал правильные ответы;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6F46F3" w:rsidRPr="006F46F3" w:rsidRDefault="006F46F3" w:rsidP="006F46F3">
      <w:pPr>
        <w:spacing w:after="0" w:line="360" w:lineRule="auto"/>
        <w:ind w:right="-144" w:firstLine="56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sz w:val="28"/>
          <w:szCs w:val="28"/>
        </w:rPr>
        <w:t>Перечень вопросов для промежуточной аттестации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1. Структура и предмет методологии.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2. Сущность и цель методологии.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3. Понятие методологического подхода.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4. Понятие научного метода.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Общелогические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методы познания.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lastRenderedPageBreak/>
        <w:t>5. Анализ и синтез. Абстрагирование и обобщение.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6. Индукция и ее виды. Дедукция.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7. Аналогия и моделирование.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8. Общество как объект познания. Особенности социального познания.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9. Философские предпосылки социального познания.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10. Понятие субъекта и объекта социального познания.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11. Взаимодействие методологии социального познания с различными дисциплинами.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12. Понятие исследования. Структура исследования социальных процессов. Программа.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13. Опрос и его разновидности в научных исследованиях по социальной работе.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14. Беседа как исследовательский прием.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15. Социальное измерение.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Шкалирование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. Виды шкал.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16. Выборочный метод в социологии.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17. Социологическое наблюдение.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18. Методы анализа документальных источников.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19. Социометрическая процедура.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20. Методы экспертных оценок.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21. Обработка социологической информации.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22. Качественные методы. 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23. Количественный анализ.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24. Использование </w:t>
      </w:r>
      <w:proofErr w:type="gramStart"/>
      <w:r w:rsidRPr="006F46F3">
        <w:rPr>
          <w:rFonts w:ascii="Times New Roman" w:eastAsia="Calibri" w:hAnsi="Times New Roman" w:cs="Times New Roman"/>
          <w:sz w:val="28"/>
          <w:szCs w:val="28"/>
        </w:rPr>
        <w:t>компьютера  для</w:t>
      </w:r>
      <w:proofErr w:type="gram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анализа данных.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25. Методология марксизма и позитивизма: сходство и различия.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26. Кризис рубежа XIX-XX вв. в методологии общественных наук и появление новых методологических направлений. "Философия жизни" В.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Дильтея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>. Неокантианство: Баден-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школа. В.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Виндельбанд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. Г.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Риккерт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27. Методология социального познания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М.Вебера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28. Феноменология Э.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Гуссерля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. Неогегельянство.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29. Методология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П.А.Сорокина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30. Структурализм (К. Соссюр, К. Леви-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Строс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6F46F3" w:rsidRP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31. Функционализм. (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Р.Мертон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, Т.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Парсонс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6F46F3" w:rsidRDefault="006F46F3" w:rsidP="006F46F3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32.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Этнометодология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proofErr w:type="spellStart"/>
      <w:r w:rsidRPr="006F46F3">
        <w:rPr>
          <w:rFonts w:ascii="Times New Roman" w:eastAsia="Calibri" w:hAnsi="Times New Roman" w:cs="Times New Roman"/>
          <w:sz w:val="28"/>
          <w:szCs w:val="28"/>
        </w:rPr>
        <w:t>Гарфинкеля</w:t>
      </w:r>
      <w:proofErr w:type="spellEnd"/>
      <w:r w:rsidRPr="006F46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46F3" w:rsidRPr="006F46F3" w:rsidRDefault="006F46F3" w:rsidP="006F46F3">
      <w:pPr>
        <w:rPr>
          <w:rFonts w:ascii="Times New Roman" w:eastAsia="Calibri" w:hAnsi="Times New Roman" w:cs="Times New Roman"/>
          <w:sz w:val="28"/>
          <w:szCs w:val="28"/>
        </w:rPr>
      </w:pPr>
    </w:p>
    <w:p w:rsidR="006F46F3" w:rsidRDefault="006F46F3" w:rsidP="006F46F3">
      <w:pPr>
        <w:rPr>
          <w:rFonts w:ascii="Times New Roman" w:eastAsia="Calibri" w:hAnsi="Times New Roman" w:cs="Times New Roman"/>
          <w:sz w:val="28"/>
          <w:szCs w:val="28"/>
        </w:rPr>
      </w:pPr>
    </w:p>
    <w:p w:rsidR="006F46F3" w:rsidRPr="006F46F3" w:rsidRDefault="006F46F3" w:rsidP="006F46F3">
      <w:pPr>
        <w:pStyle w:val="2"/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6F4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6F46F3" w:rsidRDefault="006F46F3" w:rsidP="006F46F3">
      <w:pPr>
        <w:tabs>
          <w:tab w:val="left" w:pos="993"/>
        </w:tabs>
        <w:spacing w:after="120" w:line="360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6F3" w:rsidRPr="006F46F3" w:rsidRDefault="006F46F3" w:rsidP="006F46F3">
      <w:pPr>
        <w:tabs>
          <w:tab w:val="left" w:pos="993"/>
        </w:tabs>
        <w:spacing w:after="120" w:line="360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Контрольная работа рассматривается, как разновидность самостоятельной работы обучающихся заочной формы обучения,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</w:t>
      </w:r>
      <w:r w:rsidRPr="006F46F3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:rsidR="006F46F3" w:rsidRPr="006F46F3" w:rsidRDefault="006F46F3" w:rsidP="006F46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:rsidR="006F46F3" w:rsidRPr="006F46F3" w:rsidRDefault="006F46F3" w:rsidP="006F46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:rsidR="006F46F3" w:rsidRPr="006F46F3" w:rsidRDefault="006F46F3" w:rsidP="006F46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</w:t>
      </w: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различные аспекты темы. В случае затруднения в выборе литературы можно обратиться за консультацией к преподавателю.</w:t>
      </w:r>
    </w:p>
    <w:p w:rsidR="006F46F3" w:rsidRPr="006F46F3" w:rsidRDefault="006F46F3" w:rsidP="006F46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:rsidR="006F46F3" w:rsidRPr="006F46F3" w:rsidRDefault="006F46F3" w:rsidP="006F46F3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:rsidR="006F46F3" w:rsidRPr="006F46F3" w:rsidRDefault="006F46F3" w:rsidP="006F46F3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F46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:rsidR="006F46F3" w:rsidRPr="006F46F3" w:rsidRDefault="006F46F3" w:rsidP="006F46F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:rsidR="006F46F3" w:rsidRPr="006F46F3" w:rsidRDefault="006F46F3" w:rsidP="006F46F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правильно оформленной контрольной работе </w:t>
      </w:r>
      <w:r w:rsidRPr="006F46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 экзамена</w:t>
      </w:r>
      <w:r w:rsidRPr="006F46F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Контрольная работа содержит материал, охватывающий основные вопросы (темы) дисциплины.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Общий объем контрольной работы не должен превышать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страниц печатного текста формата А4.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3.1 Выбор варианта контрольной работы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6F46F3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6F46F3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6F46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F46F3" w:rsidRPr="006F46F3" w:rsidRDefault="006F46F3" w:rsidP="006F46F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рмления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письменных </w:t>
      </w:r>
      <w:r w:rsidRPr="006F46F3">
        <w:rPr>
          <w:rFonts w:ascii="Times New Roman" w:eastAsia="Calibri" w:hAnsi="Times New Roman" w:cs="Times New Roman"/>
          <w:sz w:val="28"/>
          <w:szCs w:val="28"/>
        </w:rPr>
        <w:t>работ</w:t>
      </w:r>
      <w:proofErr w:type="gram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обучающихся для гуманитарных/технических направлений подготовки.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Основные требования по оформлению: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6F46F3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6F46F3">
        <w:rPr>
          <w:rFonts w:ascii="Times New Roman" w:eastAsia="Calibri" w:hAnsi="Times New Roman" w:cs="Times New Roman"/>
          <w:sz w:val="28"/>
        </w:rPr>
        <w:t xml:space="preserve"> 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F46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6F46F3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6F46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F46F3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6F46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– выравнивание основного текста – по ширине страницы.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Таблица подписывается сверху с указанием номера и наименования таблицы, ориентация по ширине.</w:t>
      </w: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Таблицы объемом больше одной страницы допускается размещать в приложение.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Рисунок подписывается снизу с указанием номера рисунка и наименования, ориентация по центру.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письменные работы следует оформлять в соответствии с Правилами оформления </w:t>
      </w:r>
      <w:proofErr w:type="gramStart"/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письменных работ</w:t>
      </w:r>
      <w:proofErr w:type="gramEnd"/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для гуманитарных направлений подготовки от 16.12.2020 г. №242.  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Письменные работы обучающихся оформляют: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без рамок, соблюдая следующие размеры: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расстояние от левого края страницы до границ текста –30 мм;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– расстояние от правого края страницы до текста – 10 мм; 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– номер страницы – в нижнем колонтитуле справа.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Для заполнения ячеек основной надписи: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гарнитура шрифта </w:t>
      </w:r>
      <w:proofErr w:type="spellStart"/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Arial</w:t>
      </w:r>
      <w:proofErr w:type="spellEnd"/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 курсив;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 для обозначения работы: размер – 20.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содержание (при необходимости);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решение практического задания (при наличии);</w:t>
      </w:r>
    </w:p>
    <w:p w:rsidR="00F06F5C" w:rsidRPr="00F06F5C" w:rsidRDefault="00F06F5C" w:rsidP="00F06F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:rsidR="006F46F3" w:rsidRPr="006F46F3" w:rsidRDefault="006F46F3" w:rsidP="006F46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06F5C" w:rsidRDefault="00F06F5C" w:rsidP="00F06F5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заданий</w:t>
      </w:r>
      <w:r w:rsidRPr="00F06F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контрольной работы: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Pr="00F06F5C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>Научное исследование как инструмент познания проблем социальной работы.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Этические дилеммы социальных исследований и пути их разрешения.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Язык науки и его особенности.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Специфика организации исследования в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Междисциплинарный характер исследований по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Монографическое и сравнительное исследование.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Значение исследовательских методов и необходимость их использования в деятельности специалиста по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Интегративный характер методов исследования в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9.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Сущность и взаимосвязь понятий «методология», «методы», «методика», «техника» и «процедуры».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10.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Анализ и синтез в научном исследовании по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11.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Методы получения, обработки и анализа информации применительно к теории и практике социальной работы.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12.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Прикладные исследования в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13.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Виды опроса, достоинства и недостатки опросных методов.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14.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Сущность и место опроса при исследовании проблем социальной работы.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15.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Специфика проведения опроса в научных исследованиях по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16.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принципа надежности информации, полученной в ходе массового опроса.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17.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Методика установления доверительных отношений между респондентом и интервьюером.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18.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Специфика использования опросных методов в работе с детьми и подростками.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Методика задавания вопросов в опросных методах исследования по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Метод исследования документов в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21.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Достоинства и недостатки метода анализа документов.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22.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Традиционные (классические) виды анализа документов, их специфика.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23.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Формализованный (количественный) анализ документов.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24.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Контент-анализ как метод работы с документами.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Изучение динамики общественного мнения методом контент-анализа.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26.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Использования метода экспертных оценок в решении проблем социальной защиты населения.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27.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Измерительные процедуры в исследованиях по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28.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Количественные и качественные методы исследования в социальной работе.</w:t>
      </w:r>
    </w:p>
    <w:p w:rsidR="00F06F5C" w:rsidRPr="00F06F5C" w:rsidRDefault="00F06F5C" w:rsidP="00F06F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sz w:val="28"/>
          <w:szCs w:val="28"/>
          <w:lang w:eastAsia="ru-RU"/>
        </w:rPr>
        <w:t>29.</w:t>
      </w:r>
      <w:r w:rsidRPr="00F06F5C">
        <w:rPr>
          <w:rFonts w:ascii="Times New Roman" w:hAnsi="Times New Roman" w:cs="Times New Roman"/>
          <w:sz w:val="28"/>
          <w:szCs w:val="28"/>
          <w:lang w:eastAsia="ru-RU"/>
        </w:rPr>
        <w:tab/>
        <w:t>Методы графического представления данных.</w:t>
      </w:r>
    </w:p>
    <w:p w:rsidR="00E91E95" w:rsidRPr="00F06F5C" w:rsidRDefault="00E91E95" w:rsidP="00F06F5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06F5C" w:rsidRDefault="00F06F5C" w:rsidP="00F06F5C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6F5C">
        <w:rPr>
          <w:rFonts w:ascii="Times New Roman" w:eastAsia="Calibri" w:hAnsi="Times New Roman" w:cs="Times New Roman"/>
          <w:b/>
          <w:sz w:val="28"/>
          <w:szCs w:val="28"/>
        </w:rPr>
        <w:t>ПЕРЕЧЕНЬ РЕКОМЕНДУЕМЫХ ИНФОРМАЦИОННЫХ РЕСУРСОВ</w:t>
      </w:r>
    </w:p>
    <w:p w:rsidR="00F06F5C" w:rsidRPr="00F06F5C" w:rsidRDefault="00F06F5C" w:rsidP="00F06F5C">
      <w:pPr>
        <w:tabs>
          <w:tab w:val="left" w:pos="1004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W w:w="10206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5811"/>
        <w:gridCol w:w="2409"/>
      </w:tblGrid>
      <w:tr w:rsidR="00F06F5C" w:rsidRPr="00F06F5C" w:rsidTr="00F06F5C">
        <w:trPr>
          <w:trHeight w:hRule="exact" w:val="283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Авторы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составители</w:t>
            </w:r>
            <w:proofErr w:type="spellEnd"/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Заглавие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Издательство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год</w:t>
            </w:r>
            <w:proofErr w:type="spellEnd"/>
          </w:p>
        </w:tc>
      </w:tr>
      <w:tr w:rsidR="00F06F5C" w:rsidRPr="00F06F5C" w:rsidTr="00F06F5C">
        <w:trPr>
          <w:trHeight w:hRule="exact" w:val="1245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Кошелева, Т.Н.,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, С.В.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Методология и методы социологических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исследований: введение в проектирование: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учебное пособие для студентов, обучающихся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специальности 39.03.01 «социология»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Саратов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 xml:space="preserve">: </w:t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Издательство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Саратовского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университета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, 2021</w:t>
            </w:r>
          </w:p>
        </w:tc>
      </w:tr>
      <w:tr w:rsidR="00F06F5C" w:rsidRPr="00F06F5C" w:rsidTr="00F06F5C">
        <w:trPr>
          <w:trHeight w:hRule="exact" w:val="710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Асхаков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, С.И.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 в социальной работе: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учебное пособие в двух частях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Карачаевск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: КЧГУ, 2023</w:t>
            </w:r>
          </w:p>
        </w:tc>
      </w:tr>
      <w:tr w:rsidR="00F06F5C" w:rsidRPr="00F06F5C" w:rsidTr="00F06F5C">
        <w:trPr>
          <w:trHeight w:hRule="exact" w:val="705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Назарова, Т.В.,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Бахаровская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, Е.В.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 в социальной работе: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учебное пособие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Чита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 xml:space="preserve">: </w:t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ЗабГУ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, 2023</w:t>
            </w:r>
          </w:p>
        </w:tc>
      </w:tr>
      <w:tr w:rsidR="00F06F5C" w:rsidRPr="00F06F5C" w:rsidTr="00F06F5C">
        <w:trPr>
          <w:trHeight w:hRule="exact" w:val="716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Мельников, С.В.,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Люткене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, Г.В.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Теория социальной работы в схемах: учебное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наглядное пособие для бакалавров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Саратов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 xml:space="preserve">: </w:t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Вузовское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образование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, 2021</w:t>
            </w:r>
          </w:p>
        </w:tc>
      </w:tr>
      <w:tr w:rsidR="00F06F5C" w:rsidRPr="00F06F5C" w:rsidTr="00F06F5C">
        <w:trPr>
          <w:trHeight w:hRule="exact" w:val="1279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Павленок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Петр</w:t>
            </w:r>
            <w:proofErr w:type="spellEnd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br/>
            </w:r>
            <w:proofErr w:type="spellStart"/>
            <w:r w:rsidRPr="00F06F5C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Денисович</w:t>
            </w:r>
            <w:proofErr w:type="spellEnd"/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Методология и теория социальной работы: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Учебное пособие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6F5C" w:rsidRPr="00F06F5C" w:rsidRDefault="00F06F5C" w:rsidP="00F06F5C">
            <w:pPr>
              <w:tabs>
                <w:tab w:val="left" w:pos="10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t>Москва: ООО "Научно-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издательский центр</w:t>
            </w:r>
            <w:r w:rsidRPr="00F06F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ИНФРА-М", 2022</w:t>
            </w:r>
          </w:p>
        </w:tc>
      </w:tr>
    </w:tbl>
    <w:p w:rsidR="00F06F5C" w:rsidRPr="00567F78" w:rsidRDefault="00F06F5C" w:rsidP="00F06F5C">
      <w:pPr>
        <w:tabs>
          <w:tab w:val="left" w:pos="1004"/>
        </w:tabs>
        <w:rPr>
          <w:rFonts w:ascii="Times New Roman" w:eastAsia="Calibri" w:hAnsi="Times New Roman" w:cs="Times New Roman"/>
          <w:sz w:val="24"/>
          <w:szCs w:val="24"/>
        </w:rPr>
      </w:pPr>
      <w:r w:rsidRPr="00567F7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06F5C" w:rsidRPr="00567F78" w:rsidRDefault="00F06F5C" w:rsidP="00F06F5C">
      <w:pPr>
        <w:tabs>
          <w:tab w:val="left" w:pos="1004"/>
        </w:tabs>
        <w:rPr>
          <w:rFonts w:ascii="Times New Roman" w:eastAsia="Calibri" w:hAnsi="Times New Roman" w:cs="Times New Roman"/>
          <w:sz w:val="24"/>
          <w:szCs w:val="24"/>
        </w:rPr>
        <w:sectPr w:rsidR="00F06F5C" w:rsidRPr="00567F78">
          <w:pgSz w:w="11907" w:h="16840"/>
          <w:pgMar w:top="530" w:right="567" w:bottom="530" w:left="567" w:header="530" w:footer="530" w:gutter="0"/>
          <w:cols w:space="720"/>
        </w:sectPr>
      </w:pPr>
    </w:p>
    <w:p w:rsidR="00E91E95" w:rsidRPr="00F06F5C" w:rsidRDefault="00E91E95" w:rsidP="00E91E95">
      <w:pPr>
        <w:keepNext/>
        <w:keepLines/>
        <w:spacing w:after="126" w:line="265" w:lineRule="auto"/>
        <w:ind w:left="142" w:right="569" w:firstLine="567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1E95" w:rsidRPr="00F06F5C" w:rsidRDefault="00E91E95" w:rsidP="00E91E95">
      <w:pPr>
        <w:keepNext/>
        <w:keepLines/>
        <w:spacing w:after="126" w:line="265" w:lineRule="auto"/>
        <w:ind w:left="142" w:right="569" w:firstLine="567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448F" w:rsidRDefault="0091448F"/>
    <w:sectPr w:rsidR="0091448F">
      <w:footerReference w:type="even" r:id="rId10"/>
      <w:footerReference w:type="default" r:id="rId11"/>
      <w:footerReference w:type="first" r:id="rId12"/>
      <w:pgSz w:w="11906" w:h="16838"/>
      <w:pgMar w:top="1134" w:right="921" w:bottom="1188" w:left="992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819" w:rsidRDefault="00AE1819">
      <w:pPr>
        <w:spacing w:after="0" w:line="240" w:lineRule="auto"/>
      </w:pPr>
      <w:r>
        <w:separator/>
      </w:r>
    </w:p>
  </w:endnote>
  <w:endnote w:type="continuationSeparator" w:id="0">
    <w:p w:rsidR="00AE1819" w:rsidRDefault="00AE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E95" w:rsidRDefault="00E91E9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7F78">
      <w:rPr>
        <w:noProof/>
      </w:rPr>
      <w:t>2</w:t>
    </w:r>
    <w:r>
      <w:rPr>
        <w:noProof/>
      </w:rPr>
      <w:fldChar w:fldCharType="end"/>
    </w:r>
  </w:p>
  <w:p w:rsidR="00E91E95" w:rsidRDefault="00E91E9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E95" w:rsidRDefault="00E91E95">
    <w:pPr>
      <w:spacing w:after="0"/>
      <w:jc w:val="center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 w:rsidRPr="00E212DF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E91E95" w:rsidRDefault="00E91E95"/>
  <w:p w:rsidR="00E91E95" w:rsidRDefault="00E91E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E95" w:rsidRDefault="00E91E95">
    <w:pPr>
      <w:spacing w:after="0"/>
      <w:jc w:val="center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 w:rsidR="00567F78" w:rsidRPr="00567F78">
      <w:rPr>
        <w:rFonts w:ascii="Calibri" w:eastAsia="Calibri" w:hAnsi="Calibri" w:cs="Calibri"/>
        <w:noProof/>
      </w:rPr>
      <w:t>34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E91E95" w:rsidRDefault="00E91E95"/>
  <w:p w:rsidR="00E91E95" w:rsidRDefault="00E91E9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E95" w:rsidRDefault="00E91E95">
    <w:pPr>
      <w:spacing w:after="0"/>
      <w:jc w:val="center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E91E95" w:rsidRDefault="00E91E95"/>
  <w:p w:rsidR="00E91E95" w:rsidRDefault="00E91E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819" w:rsidRDefault="00AE1819">
      <w:pPr>
        <w:spacing w:after="0" w:line="240" w:lineRule="auto"/>
      </w:pPr>
      <w:r>
        <w:separator/>
      </w:r>
    </w:p>
  </w:footnote>
  <w:footnote w:type="continuationSeparator" w:id="0">
    <w:p w:rsidR="00AE1819" w:rsidRDefault="00AE1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45B"/>
    <w:multiLevelType w:val="hybridMultilevel"/>
    <w:tmpl w:val="48B4894C"/>
    <w:lvl w:ilvl="0" w:tplc="98CEC696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AC670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A6574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3AE68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7AE588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6246B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42735C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2A342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D27C3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F67"/>
    <w:multiLevelType w:val="hybridMultilevel"/>
    <w:tmpl w:val="BC406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4A34"/>
    <w:multiLevelType w:val="hybridMultilevel"/>
    <w:tmpl w:val="EF089760"/>
    <w:lvl w:ilvl="0" w:tplc="E02ECA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0C835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5C41A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86B02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BCD71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663354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86CFA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5C8BC0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C2090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DDB4781"/>
    <w:multiLevelType w:val="hybridMultilevel"/>
    <w:tmpl w:val="BC7A3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6863B6"/>
    <w:multiLevelType w:val="hybridMultilevel"/>
    <w:tmpl w:val="17EC20DC"/>
    <w:lvl w:ilvl="0" w:tplc="EBFCC35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98596E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007700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D6CE5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C8307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B2FC00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66B648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AC861C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5C8AD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B03A97"/>
    <w:multiLevelType w:val="hybridMultilevel"/>
    <w:tmpl w:val="0994EA00"/>
    <w:lvl w:ilvl="0" w:tplc="9AF08072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2AFD9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0240F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0245C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54991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96976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5A030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D41B2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AE1ED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75014E"/>
    <w:multiLevelType w:val="hybridMultilevel"/>
    <w:tmpl w:val="5A363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07FE3"/>
    <w:multiLevelType w:val="hybridMultilevel"/>
    <w:tmpl w:val="0938F8DA"/>
    <w:lvl w:ilvl="0" w:tplc="5F0809BC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ECE0D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2CF758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CE2784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6C8FC8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70D4D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92731C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18C9D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DCEBA0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6731A5"/>
    <w:multiLevelType w:val="hybridMultilevel"/>
    <w:tmpl w:val="63F2BC68"/>
    <w:lvl w:ilvl="0" w:tplc="8A9280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CA080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B403C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1CC31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C81D7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44A37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AAF7A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16F9C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168E1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8464C0"/>
    <w:multiLevelType w:val="hybridMultilevel"/>
    <w:tmpl w:val="AA6C9F38"/>
    <w:lvl w:ilvl="0" w:tplc="93BE88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28D54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904F1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A6BB1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9AC30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E0EC6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D01A3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1E4DB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1C4D7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 w15:restartNumberingAfterBreak="0">
    <w:nsid w:val="2CFB5890"/>
    <w:multiLevelType w:val="hybridMultilevel"/>
    <w:tmpl w:val="C08AFE12"/>
    <w:lvl w:ilvl="0" w:tplc="91C47EBE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3ADCA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F0618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283B16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2811F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A21566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3E3B4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80C67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3455A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0E11CF"/>
    <w:multiLevelType w:val="hybridMultilevel"/>
    <w:tmpl w:val="D9307F36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73817"/>
    <w:multiLevelType w:val="hybridMultilevel"/>
    <w:tmpl w:val="F6445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4A7F32"/>
    <w:multiLevelType w:val="hybridMultilevel"/>
    <w:tmpl w:val="D708F0BC"/>
    <w:lvl w:ilvl="0" w:tplc="02C2484A">
      <w:start w:val="1"/>
      <w:numFmt w:val="bullet"/>
      <w:lvlText w:val="–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D8BB0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024032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ECB32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8AE01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68694C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9A46AC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30FD7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FA78E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8" w15:restartNumberingAfterBreak="0">
    <w:nsid w:val="402463BF"/>
    <w:multiLevelType w:val="hybridMultilevel"/>
    <w:tmpl w:val="D58CEAC8"/>
    <w:lvl w:ilvl="0" w:tplc="BD2E193C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E4FC3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4E455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12BF6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3C1E8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5ADB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94129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3A574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EFF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B011832"/>
    <w:multiLevelType w:val="hybridMultilevel"/>
    <w:tmpl w:val="D638DBE0"/>
    <w:lvl w:ilvl="0" w:tplc="B8ECAD5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6BE7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FCDDF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36BE5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F4076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1C7E2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4A2D5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1A9DAC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9C6D0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23E63"/>
    <w:multiLevelType w:val="hybridMultilevel"/>
    <w:tmpl w:val="58565550"/>
    <w:lvl w:ilvl="0" w:tplc="2E4A4568">
      <w:start w:val="1"/>
      <w:numFmt w:val="bullet"/>
      <w:lvlText w:val="–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6334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48F78E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61E2C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BA060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9687B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AA7A6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68F0E2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D888D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4C01A57"/>
    <w:multiLevelType w:val="hybridMultilevel"/>
    <w:tmpl w:val="3F6455D2"/>
    <w:lvl w:ilvl="0" w:tplc="B2C48EF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0CC47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5C99E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E8DF1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4CC9C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4CCC1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606CE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7AA1D0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1E9EA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A0641D"/>
    <w:multiLevelType w:val="hybridMultilevel"/>
    <w:tmpl w:val="E3168350"/>
    <w:lvl w:ilvl="0" w:tplc="3A62338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1C1CD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E2F80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20BC6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240BB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14BE40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7AD57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38031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E0B50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D751815"/>
    <w:multiLevelType w:val="hybridMultilevel"/>
    <w:tmpl w:val="405C61A6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A51A64"/>
    <w:multiLevelType w:val="hybridMultilevel"/>
    <w:tmpl w:val="3E6E8AEA"/>
    <w:lvl w:ilvl="0" w:tplc="BA70F8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85E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9C06C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BAB00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D8B76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9863A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A03BD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AECAAC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A0204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01256EC"/>
    <w:multiLevelType w:val="hybridMultilevel"/>
    <w:tmpl w:val="CB703076"/>
    <w:lvl w:ilvl="0" w:tplc="810ADC8A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90C90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78193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6847D6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48AD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06D3C6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F206E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3ABB1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1C441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4705701"/>
    <w:multiLevelType w:val="hybridMultilevel"/>
    <w:tmpl w:val="05306AAC"/>
    <w:lvl w:ilvl="0" w:tplc="E6ACD244">
      <w:start w:val="1"/>
      <w:numFmt w:val="decimal"/>
      <w:lvlText w:val="%1.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24696">
      <w:start w:val="1"/>
      <w:numFmt w:val="lowerLetter"/>
      <w:lvlText w:val="%2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B0CEB8">
      <w:start w:val="1"/>
      <w:numFmt w:val="lowerRoman"/>
      <w:lvlText w:val="%3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DCA2C6">
      <w:start w:val="1"/>
      <w:numFmt w:val="decimal"/>
      <w:lvlText w:val="%4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B46C50">
      <w:start w:val="1"/>
      <w:numFmt w:val="lowerLetter"/>
      <w:lvlText w:val="%5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F66C42">
      <w:start w:val="1"/>
      <w:numFmt w:val="lowerRoman"/>
      <w:lvlText w:val="%6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64C30C">
      <w:start w:val="1"/>
      <w:numFmt w:val="decimal"/>
      <w:lvlText w:val="%7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481FC8">
      <w:start w:val="1"/>
      <w:numFmt w:val="lowerLetter"/>
      <w:lvlText w:val="%8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FA5D24">
      <w:start w:val="1"/>
      <w:numFmt w:val="lowerRoman"/>
      <w:lvlText w:val="%9"/>
      <w:lvlJc w:val="left"/>
      <w:pPr>
        <w:ind w:left="6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5662D9"/>
    <w:multiLevelType w:val="hybridMultilevel"/>
    <w:tmpl w:val="EDCC63C0"/>
    <w:lvl w:ilvl="0" w:tplc="54C462DA">
      <w:start w:val="1"/>
      <w:numFmt w:val="bullet"/>
      <w:lvlText w:val="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9" w15:restartNumberingAfterBreak="0">
    <w:nsid w:val="70E37F98"/>
    <w:multiLevelType w:val="hybridMultilevel"/>
    <w:tmpl w:val="9C2E0326"/>
    <w:lvl w:ilvl="0" w:tplc="38881264">
      <w:start w:val="3"/>
      <w:numFmt w:val="decimal"/>
      <w:lvlText w:val="%1)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E09A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2A445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AA032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DC093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84CF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B00CD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BA672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CB33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4A2EA4"/>
    <w:multiLevelType w:val="hybridMultilevel"/>
    <w:tmpl w:val="ECA64DB6"/>
    <w:lvl w:ilvl="0" w:tplc="C816760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424E6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D0A4A8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8A9564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689A7E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9EE8A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C8ED6C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6ABFD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FEBC8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4662DF9"/>
    <w:multiLevelType w:val="hybridMultilevel"/>
    <w:tmpl w:val="C262AE42"/>
    <w:lvl w:ilvl="0" w:tplc="92369A3E">
      <w:start w:val="1"/>
      <w:numFmt w:val="bullet"/>
      <w:lvlText w:val="-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94C15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F8FB82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18DAAC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DA534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0215E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E0BA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34B6B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20856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C2275C"/>
    <w:multiLevelType w:val="hybridMultilevel"/>
    <w:tmpl w:val="79485A98"/>
    <w:lvl w:ilvl="0" w:tplc="077EE5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C8AAA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4C014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7E6C7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F46AE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9AA12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4E9F5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D4596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28962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C67E2E"/>
    <w:multiLevelType w:val="hybridMultilevel"/>
    <w:tmpl w:val="F24A9F36"/>
    <w:lvl w:ilvl="0" w:tplc="85CA175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B2837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3EC69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B0ACA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0A91E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6C176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C4B90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84442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2868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22"/>
  </w:num>
  <w:num w:numId="4">
    <w:abstractNumId w:val="23"/>
  </w:num>
  <w:num w:numId="5">
    <w:abstractNumId w:val="13"/>
  </w:num>
  <w:num w:numId="6">
    <w:abstractNumId w:val="10"/>
  </w:num>
  <w:num w:numId="7">
    <w:abstractNumId w:val="2"/>
  </w:num>
  <w:num w:numId="8">
    <w:abstractNumId w:val="33"/>
  </w:num>
  <w:num w:numId="9">
    <w:abstractNumId w:val="25"/>
  </w:num>
  <w:num w:numId="10">
    <w:abstractNumId w:val="9"/>
  </w:num>
  <w:num w:numId="11">
    <w:abstractNumId w:val="21"/>
  </w:num>
  <w:num w:numId="12">
    <w:abstractNumId w:val="18"/>
  </w:num>
  <w:num w:numId="13">
    <w:abstractNumId w:val="29"/>
  </w:num>
  <w:num w:numId="14">
    <w:abstractNumId w:val="0"/>
  </w:num>
  <w:num w:numId="15">
    <w:abstractNumId w:val="30"/>
  </w:num>
  <w:num w:numId="16">
    <w:abstractNumId w:val="8"/>
  </w:num>
  <w:num w:numId="17">
    <w:abstractNumId w:val="31"/>
  </w:num>
  <w:num w:numId="18">
    <w:abstractNumId w:val="16"/>
  </w:num>
  <w:num w:numId="19">
    <w:abstractNumId w:val="26"/>
  </w:num>
  <w:num w:numId="20">
    <w:abstractNumId w:val="32"/>
  </w:num>
  <w:num w:numId="21">
    <w:abstractNumId w:val="19"/>
  </w:num>
  <w:num w:numId="22">
    <w:abstractNumId w:val="27"/>
  </w:num>
  <w:num w:numId="23">
    <w:abstractNumId w:val="12"/>
  </w:num>
  <w:num w:numId="24">
    <w:abstractNumId w:val="14"/>
  </w:num>
  <w:num w:numId="25">
    <w:abstractNumId w:val="15"/>
  </w:num>
  <w:num w:numId="26">
    <w:abstractNumId w:val="3"/>
  </w:num>
  <w:num w:numId="27">
    <w:abstractNumId w:val="11"/>
  </w:num>
  <w:num w:numId="28">
    <w:abstractNumId w:val="1"/>
  </w:num>
  <w:num w:numId="29">
    <w:abstractNumId w:val="17"/>
  </w:num>
  <w:num w:numId="30">
    <w:abstractNumId w:val="28"/>
  </w:num>
  <w:num w:numId="31">
    <w:abstractNumId w:val="4"/>
  </w:num>
  <w:num w:numId="32">
    <w:abstractNumId w:val="7"/>
  </w:num>
  <w:num w:numId="33">
    <w:abstractNumId w:val="24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48F"/>
    <w:rsid w:val="00041A89"/>
    <w:rsid w:val="00184242"/>
    <w:rsid w:val="004E09DF"/>
    <w:rsid w:val="00544068"/>
    <w:rsid w:val="00567F78"/>
    <w:rsid w:val="00694D75"/>
    <w:rsid w:val="006F46F3"/>
    <w:rsid w:val="007E7C7B"/>
    <w:rsid w:val="0091448F"/>
    <w:rsid w:val="00A12072"/>
    <w:rsid w:val="00AE1819"/>
    <w:rsid w:val="00E212DF"/>
    <w:rsid w:val="00E91E95"/>
    <w:rsid w:val="00F06F5C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F55D"/>
  <w15:chartTrackingRefBased/>
  <w15:docId w15:val="{14AE61A8-2FA7-4749-9C4A-FCD74DC7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1448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9144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semiHidden/>
    <w:unhideWhenUsed/>
    <w:rsid w:val="00E2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E212DF"/>
  </w:style>
  <w:style w:type="paragraph" w:styleId="a6">
    <w:name w:val="List Paragraph"/>
    <w:basedOn w:val="a"/>
    <w:uiPriority w:val="34"/>
    <w:qFormat/>
    <w:rsid w:val="00E212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E91E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91E95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F46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4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skif.donstu.ru/test/mod/quiz/view.php?id=1248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34</Pages>
  <Words>8344</Words>
  <Characters>47564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Голоснов Олег Анатольевич</dc:creator>
  <cp:keywords/>
  <dc:description/>
  <cp:lastModifiedBy>Голоснов Олег Анатольевич</cp:lastModifiedBy>
  <cp:revision>4</cp:revision>
  <dcterms:created xsi:type="dcterms:W3CDTF">2025-05-05T13:48:00Z</dcterms:created>
  <dcterms:modified xsi:type="dcterms:W3CDTF">2025-05-15T15:49:00Z</dcterms:modified>
</cp:coreProperties>
</file>